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6163" w14:textId="77777777" w:rsidR="00117907" w:rsidRPr="00925297" w:rsidRDefault="00117907" w:rsidP="00925297">
      <w:pPr>
        <w:jc w:val="center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AF3201" wp14:editId="4B1E319F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ED4AD" w14:textId="77777777" w:rsidR="00117907" w:rsidRPr="00925297" w:rsidRDefault="00117907" w:rsidP="00925297">
      <w:pPr>
        <w:pStyle w:val="aa"/>
        <w:rPr>
          <w:rFonts w:ascii="Arial" w:hAnsi="Arial" w:cs="Arial"/>
          <w:sz w:val="24"/>
          <w:szCs w:val="24"/>
        </w:rPr>
      </w:pPr>
    </w:p>
    <w:p w14:paraId="5701D626" w14:textId="77777777" w:rsidR="00117907" w:rsidRPr="00925297" w:rsidRDefault="00117907" w:rsidP="00925297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АДМИНИСТРАЦИЯ</w:t>
      </w:r>
    </w:p>
    <w:p w14:paraId="7C815FD2" w14:textId="77777777" w:rsidR="00117907" w:rsidRPr="00925297" w:rsidRDefault="00117907" w:rsidP="00925297">
      <w:pPr>
        <w:pStyle w:val="1"/>
        <w:spacing w:line="240" w:lineRule="auto"/>
        <w:rPr>
          <w:rStyle w:val="ac"/>
          <w:rFonts w:ascii="Arial" w:hAnsi="Arial" w:cs="Arial"/>
          <w:i w:val="0"/>
          <w:iCs w:val="0"/>
          <w:sz w:val="24"/>
          <w:szCs w:val="24"/>
        </w:rPr>
      </w:pPr>
      <w:r w:rsidRPr="00925297">
        <w:rPr>
          <w:rStyle w:val="ac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0A45EA56" w14:textId="77777777" w:rsidR="00117907" w:rsidRPr="00925297" w:rsidRDefault="00117907" w:rsidP="00925297">
      <w:pPr>
        <w:rPr>
          <w:rFonts w:ascii="Arial" w:hAnsi="Arial" w:cs="Arial"/>
          <w:sz w:val="24"/>
          <w:szCs w:val="24"/>
        </w:rPr>
      </w:pPr>
    </w:p>
    <w:p w14:paraId="373BA036" w14:textId="77777777" w:rsidR="00117907" w:rsidRPr="00925297" w:rsidRDefault="00117907" w:rsidP="00925297">
      <w:pPr>
        <w:pStyle w:val="4"/>
        <w:keepNext w:val="0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ПОСТАНОВЛЕНИЕ</w:t>
      </w:r>
    </w:p>
    <w:p w14:paraId="057E0F96" w14:textId="77777777" w:rsidR="00117907" w:rsidRPr="00925297" w:rsidRDefault="00117907" w:rsidP="00925297">
      <w:pPr>
        <w:rPr>
          <w:rFonts w:ascii="Arial" w:hAnsi="Arial" w:cs="Arial"/>
          <w:sz w:val="24"/>
          <w:szCs w:val="24"/>
        </w:rPr>
      </w:pPr>
    </w:p>
    <w:p w14:paraId="5028AA69" w14:textId="77777777" w:rsidR="00117907" w:rsidRPr="00925297" w:rsidRDefault="00117907" w:rsidP="00925297">
      <w:pPr>
        <w:rPr>
          <w:rFonts w:ascii="Arial" w:hAnsi="Arial" w:cs="Arial"/>
          <w:sz w:val="24"/>
          <w:szCs w:val="24"/>
        </w:rPr>
      </w:pPr>
    </w:p>
    <w:p w14:paraId="431E4B78" w14:textId="77777777" w:rsidR="00C65DA4" w:rsidRPr="00925297" w:rsidRDefault="00C65DA4" w:rsidP="00925297">
      <w:pPr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от ______</w:t>
      </w:r>
      <w:r w:rsidRPr="00925297">
        <w:rPr>
          <w:rFonts w:ascii="Arial" w:hAnsi="Arial" w:cs="Arial"/>
          <w:sz w:val="24"/>
          <w:szCs w:val="24"/>
          <w:u w:val="single"/>
        </w:rPr>
        <w:t>18.03.2025</w:t>
      </w:r>
      <w:r w:rsidRPr="00925297">
        <w:rPr>
          <w:rFonts w:ascii="Arial" w:hAnsi="Arial" w:cs="Arial"/>
          <w:sz w:val="24"/>
          <w:szCs w:val="24"/>
        </w:rPr>
        <w:t>_____ № ___</w:t>
      </w:r>
      <w:r w:rsidRPr="00925297">
        <w:rPr>
          <w:rFonts w:ascii="Arial" w:hAnsi="Arial" w:cs="Arial"/>
          <w:sz w:val="24"/>
          <w:szCs w:val="24"/>
          <w:u w:val="single"/>
        </w:rPr>
        <w:t>386</w:t>
      </w:r>
      <w:r w:rsidRPr="00925297">
        <w:rPr>
          <w:rFonts w:ascii="Arial" w:hAnsi="Arial" w:cs="Arial"/>
          <w:sz w:val="24"/>
          <w:szCs w:val="24"/>
        </w:rPr>
        <w:t>___</w:t>
      </w:r>
    </w:p>
    <w:p w14:paraId="7C4225D0" w14:textId="77777777" w:rsidR="00117907" w:rsidRPr="00925297" w:rsidRDefault="00117907" w:rsidP="00925297">
      <w:pPr>
        <w:ind w:firstLine="708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 xml:space="preserve">         г. Холмск</w:t>
      </w:r>
    </w:p>
    <w:p w14:paraId="10B199FF" w14:textId="77777777" w:rsidR="00DB2136" w:rsidRPr="00925297" w:rsidRDefault="00DB2136" w:rsidP="00925297">
      <w:pPr>
        <w:jc w:val="both"/>
        <w:rPr>
          <w:rFonts w:ascii="Arial" w:hAnsi="Arial" w:cs="Arial"/>
          <w:sz w:val="24"/>
          <w:szCs w:val="24"/>
        </w:rPr>
      </w:pPr>
    </w:p>
    <w:p w14:paraId="2341A68B" w14:textId="64EACF6A" w:rsidR="004B2E43" w:rsidRPr="00925297" w:rsidRDefault="00925297" w:rsidP="00925297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Об утверждении положения об организации деятельности по обеспечению населения твердым топливом на территории Холмского муниципального округа Сахалинской области</w:t>
      </w:r>
    </w:p>
    <w:p w14:paraId="52076ED4" w14:textId="77777777" w:rsidR="00925297" w:rsidRPr="00925297" w:rsidRDefault="00925297" w:rsidP="00925297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89EE988" w14:textId="77777777" w:rsidR="0069522F" w:rsidRPr="00925297" w:rsidRDefault="0069522F" w:rsidP="00925297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06.05.2011 г. № 354 «О предоставлении коммунальных услуг собственникам и пользователям помещений в многоквартирных домах и жилых домов», Уставом Холмского муниципального округа Сахалинской области, администрация Холмского муниципального округа Сахалинской области</w:t>
      </w:r>
    </w:p>
    <w:p w14:paraId="6E1457D7" w14:textId="77777777" w:rsidR="00A069E1" w:rsidRPr="00925297" w:rsidRDefault="00A069E1" w:rsidP="00925297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1D7AB68A" w14:textId="77777777" w:rsidR="004B2E43" w:rsidRPr="00925297" w:rsidRDefault="004B2E43" w:rsidP="00925297">
      <w:pPr>
        <w:pStyle w:val="a8"/>
        <w:jc w:val="both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ПОСТАНОВЛЯЕТ:</w:t>
      </w:r>
    </w:p>
    <w:p w14:paraId="729AD2C1" w14:textId="77777777" w:rsidR="00A069E1" w:rsidRPr="00925297" w:rsidRDefault="00A069E1" w:rsidP="00925297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3894302C" w14:textId="77777777" w:rsidR="004B2E43" w:rsidRPr="00925297" w:rsidRDefault="00784B13" w:rsidP="00925297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1</w:t>
      </w:r>
      <w:r w:rsidR="004B2E43" w:rsidRPr="00925297">
        <w:rPr>
          <w:rFonts w:ascii="Arial" w:hAnsi="Arial" w:cs="Arial"/>
          <w:sz w:val="24"/>
          <w:szCs w:val="24"/>
        </w:rPr>
        <w:t xml:space="preserve">. Утвердить </w:t>
      </w:r>
      <w:r w:rsidR="0069522F" w:rsidRPr="00925297">
        <w:rPr>
          <w:rFonts w:ascii="Arial" w:hAnsi="Arial" w:cs="Arial"/>
          <w:sz w:val="24"/>
          <w:szCs w:val="24"/>
        </w:rPr>
        <w:t>Положение об организации деятельности по обеспечению населения твердым топливом на территории Холмского муниципального округа Сахалинской области (прилагается).</w:t>
      </w:r>
    </w:p>
    <w:p w14:paraId="2808DDC7" w14:textId="77777777" w:rsidR="00784B13" w:rsidRPr="00925297" w:rsidRDefault="00784B13" w:rsidP="00925297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2. Призна</w:t>
      </w:r>
      <w:r w:rsidR="0069522F" w:rsidRPr="00925297">
        <w:rPr>
          <w:rFonts w:ascii="Arial" w:hAnsi="Arial" w:cs="Arial"/>
          <w:sz w:val="24"/>
          <w:szCs w:val="24"/>
        </w:rPr>
        <w:t>ть утратившим:</w:t>
      </w:r>
    </w:p>
    <w:p w14:paraId="7730F44E" w14:textId="77777777" w:rsidR="0069522F" w:rsidRPr="00925297" w:rsidRDefault="0069522F" w:rsidP="00925297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 xml:space="preserve">- </w:t>
      </w:r>
      <w:r w:rsidR="00064D9E" w:rsidRPr="00925297">
        <w:rPr>
          <w:rFonts w:ascii="Arial" w:hAnsi="Arial" w:cs="Arial"/>
          <w:sz w:val="24"/>
          <w:szCs w:val="24"/>
        </w:rPr>
        <w:t xml:space="preserve">постановление администрации муниципального образования «Холмский городской округ» от 24.11.2022 № 2041 «Об утверждении Положения об организации деятельности по обеспечению населения твердым топливом на территории </w:t>
      </w:r>
      <w:r w:rsidR="00F77A98" w:rsidRPr="00925297">
        <w:rPr>
          <w:rFonts w:ascii="Arial" w:hAnsi="Arial" w:cs="Arial"/>
          <w:sz w:val="24"/>
          <w:szCs w:val="24"/>
        </w:rPr>
        <w:t>муниципального образования «Холмский городской округ»;</w:t>
      </w:r>
    </w:p>
    <w:p w14:paraId="2C194C73" w14:textId="77777777" w:rsidR="00A069E1" w:rsidRPr="00925297" w:rsidRDefault="00064D9E" w:rsidP="00925297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19.04.2023 № 723 «О внесении изменений в постановление администрации муниципального образования «Холмский городской округ» от 24.11.2022 № 2041 «Об утверждении Положения об организации деятельности по обеспечению населения твердым топливом на территории муниципального образования «Холмский городской округ».</w:t>
      </w:r>
    </w:p>
    <w:p w14:paraId="619691D8" w14:textId="77777777" w:rsidR="007E0980" w:rsidRPr="00925297" w:rsidRDefault="007E0980" w:rsidP="00925297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 xml:space="preserve">3. </w:t>
      </w:r>
      <w:r w:rsidRPr="00925297">
        <w:rPr>
          <w:rFonts w:ascii="Arial" w:hAnsi="Arial" w:cs="Arial"/>
          <w:bCs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686602E7" w14:textId="77777777" w:rsidR="007E0980" w:rsidRPr="00925297" w:rsidRDefault="007E0980" w:rsidP="0092529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4. Контроль за исполнением настоящего постановления возложить на первого вице-мэра Холмского муниципального округа Сахалинской области Казанцеву С.Г. и вице-мэра Холмского муниципального округа Сахалинской области По</w:t>
      </w:r>
      <w:r w:rsidR="000716B4" w:rsidRPr="00925297">
        <w:rPr>
          <w:rFonts w:ascii="Arial" w:hAnsi="Arial" w:cs="Arial"/>
          <w:sz w:val="24"/>
          <w:szCs w:val="24"/>
        </w:rPr>
        <w:t>ддубного Е.В.</w:t>
      </w:r>
    </w:p>
    <w:p w14:paraId="462D2E3C" w14:textId="77777777" w:rsidR="00842A45" w:rsidRPr="00925297" w:rsidRDefault="00842A45" w:rsidP="00925297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4E539BF2" w14:textId="77777777" w:rsidR="00135F2B" w:rsidRPr="00925297" w:rsidRDefault="00475901" w:rsidP="00925297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 xml:space="preserve">Мэр </w:t>
      </w:r>
      <w:r w:rsidR="00C36EA5" w:rsidRPr="00925297">
        <w:rPr>
          <w:rFonts w:ascii="Arial" w:hAnsi="Arial" w:cs="Arial"/>
          <w:bCs/>
          <w:sz w:val="24"/>
          <w:szCs w:val="24"/>
        </w:rPr>
        <w:t xml:space="preserve">Холмского муниципального округа </w:t>
      </w:r>
    </w:p>
    <w:p w14:paraId="78927F2F" w14:textId="0E602EC0" w:rsidR="00925297" w:rsidRDefault="00C36EA5" w:rsidP="00925297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bCs/>
          <w:sz w:val="24"/>
          <w:szCs w:val="24"/>
        </w:rPr>
        <w:t>Сахалинской области</w:t>
      </w:r>
      <w:r w:rsidR="004B2E43" w:rsidRPr="00925297">
        <w:rPr>
          <w:rFonts w:ascii="Arial" w:hAnsi="Arial" w:cs="Arial"/>
          <w:sz w:val="24"/>
          <w:szCs w:val="24"/>
        </w:rPr>
        <w:tab/>
      </w:r>
      <w:r w:rsidR="004B2E43" w:rsidRPr="00925297">
        <w:rPr>
          <w:rFonts w:ascii="Arial" w:hAnsi="Arial" w:cs="Arial"/>
          <w:sz w:val="24"/>
          <w:szCs w:val="24"/>
        </w:rPr>
        <w:tab/>
      </w:r>
      <w:r w:rsidR="004B2E43" w:rsidRPr="00925297">
        <w:rPr>
          <w:rFonts w:ascii="Arial" w:hAnsi="Arial" w:cs="Arial"/>
          <w:sz w:val="24"/>
          <w:szCs w:val="24"/>
        </w:rPr>
        <w:tab/>
      </w:r>
      <w:r w:rsidR="004B2E43" w:rsidRPr="00925297">
        <w:rPr>
          <w:rFonts w:ascii="Arial" w:hAnsi="Arial" w:cs="Arial"/>
          <w:sz w:val="24"/>
          <w:szCs w:val="24"/>
        </w:rPr>
        <w:tab/>
        <w:t xml:space="preserve">                   </w:t>
      </w:r>
      <w:r w:rsidR="00135F2B" w:rsidRPr="00925297">
        <w:rPr>
          <w:rFonts w:ascii="Arial" w:hAnsi="Arial" w:cs="Arial"/>
          <w:sz w:val="24"/>
          <w:szCs w:val="24"/>
        </w:rPr>
        <w:t xml:space="preserve">            </w:t>
      </w:r>
      <w:r w:rsidR="004B2E43" w:rsidRPr="00925297">
        <w:rPr>
          <w:rFonts w:ascii="Arial" w:hAnsi="Arial" w:cs="Arial"/>
          <w:sz w:val="24"/>
          <w:szCs w:val="24"/>
        </w:rPr>
        <w:t xml:space="preserve">   </w:t>
      </w:r>
      <w:r w:rsidR="00475901" w:rsidRPr="00925297">
        <w:rPr>
          <w:rFonts w:ascii="Arial" w:hAnsi="Arial" w:cs="Arial"/>
          <w:sz w:val="24"/>
          <w:szCs w:val="24"/>
        </w:rPr>
        <w:t xml:space="preserve"> Д.Г. Любчинов</w:t>
      </w:r>
    </w:p>
    <w:p w14:paraId="1AEE3C57" w14:textId="77777777" w:rsidR="00925297" w:rsidRDefault="009252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14:paraId="6E16FD4F" w14:textId="77777777" w:rsidR="00135F2B" w:rsidRPr="00925297" w:rsidRDefault="00D065B3" w:rsidP="00925297">
      <w:pPr>
        <w:ind w:left="5529"/>
        <w:jc w:val="both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lastRenderedPageBreak/>
        <w:t>УТВЕРЖДЕ</w:t>
      </w:r>
      <w:r w:rsidR="00287F62" w:rsidRPr="00925297">
        <w:rPr>
          <w:rFonts w:ascii="Arial" w:hAnsi="Arial" w:cs="Arial"/>
          <w:sz w:val="24"/>
          <w:szCs w:val="24"/>
        </w:rPr>
        <w:t>НО</w:t>
      </w:r>
      <w:r w:rsidR="00135F2B" w:rsidRPr="00925297">
        <w:rPr>
          <w:rFonts w:ascii="Arial" w:hAnsi="Arial" w:cs="Arial"/>
          <w:sz w:val="24"/>
          <w:szCs w:val="24"/>
        </w:rPr>
        <w:t xml:space="preserve"> </w:t>
      </w:r>
    </w:p>
    <w:p w14:paraId="0300B364" w14:textId="77777777" w:rsidR="00287F62" w:rsidRPr="00925297" w:rsidRDefault="00135F2B" w:rsidP="00925297">
      <w:pPr>
        <w:ind w:left="5529"/>
        <w:jc w:val="both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 xml:space="preserve">постановлением </w:t>
      </w:r>
      <w:r w:rsidR="00287F62" w:rsidRPr="00925297">
        <w:rPr>
          <w:rFonts w:ascii="Arial" w:hAnsi="Arial" w:cs="Arial"/>
          <w:sz w:val="24"/>
          <w:szCs w:val="24"/>
        </w:rPr>
        <w:t xml:space="preserve">администрации </w:t>
      </w:r>
      <w:r w:rsidRPr="00925297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</w:t>
      </w:r>
    </w:p>
    <w:tbl>
      <w:tblPr>
        <w:tblW w:w="3700" w:type="dxa"/>
        <w:tblInd w:w="5387" w:type="dxa"/>
        <w:tblLayout w:type="fixed"/>
        <w:tblLook w:val="01E0" w:firstRow="1" w:lastRow="1" w:firstColumn="1" w:lastColumn="1" w:noHBand="0" w:noVBand="0"/>
      </w:tblPr>
      <w:tblGrid>
        <w:gridCol w:w="567"/>
        <w:gridCol w:w="1831"/>
        <w:gridCol w:w="445"/>
        <w:gridCol w:w="857"/>
      </w:tblGrid>
      <w:tr w:rsidR="00F41980" w:rsidRPr="00925297" w14:paraId="4BB898EB" w14:textId="77777777" w:rsidTr="00D065B3">
        <w:tc>
          <w:tcPr>
            <w:tcW w:w="567" w:type="dxa"/>
          </w:tcPr>
          <w:p w14:paraId="4CEEC830" w14:textId="77777777" w:rsidR="00F41980" w:rsidRPr="00925297" w:rsidRDefault="00F41980" w:rsidP="00925297">
            <w:pPr>
              <w:rPr>
                <w:rFonts w:ascii="Arial" w:hAnsi="Arial" w:cs="Arial"/>
                <w:sz w:val="24"/>
                <w:szCs w:val="24"/>
              </w:rPr>
            </w:pPr>
            <w:r w:rsidRPr="00925297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7F82B081" w14:textId="77777777" w:rsidR="00F41980" w:rsidRPr="00925297" w:rsidRDefault="00C65DA4" w:rsidP="009252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297">
              <w:rPr>
                <w:rFonts w:ascii="Arial" w:hAnsi="Arial" w:cs="Arial"/>
                <w:sz w:val="24"/>
                <w:szCs w:val="24"/>
              </w:rPr>
              <w:t>18.03.2025</w:t>
            </w:r>
          </w:p>
        </w:tc>
        <w:tc>
          <w:tcPr>
            <w:tcW w:w="445" w:type="dxa"/>
          </w:tcPr>
          <w:p w14:paraId="53BA3841" w14:textId="77777777" w:rsidR="00F41980" w:rsidRPr="00925297" w:rsidRDefault="00F41980" w:rsidP="009252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529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2A0CE4F7" w14:textId="77777777" w:rsidR="00F41980" w:rsidRPr="00925297" w:rsidRDefault="00C65DA4" w:rsidP="009252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297">
              <w:rPr>
                <w:rFonts w:ascii="Arial" w:hAnsi="Arial" w:cs="Arial"/>
                <w:sz w:val="24"/>
                <w:szCs w:val="24"/>
              </w:rPr>
              <w:t>386</w:t>
            </w:r>
          </w:p>
        </w:tc>
      </w:tr>
    </w:tbl>
    <w:p w14:paraId="03CF4A43" w14:textId="77777777" w:rsidR="00D14C82" w:rsidRPr="00925297" w:rsidRDefault="00D14C82" w:rsidP="00925297">
      <w:pPr>
        <w:jc w:val="center"/>
        <w:rPr>
          <w:rFonts w:ascii="Arial" w:hAnsi="Arial" w:cs="Arial"/>
          <w:sz w:val="24"/>
          <w:szCs w:val="24"/>
        </w:rPr>
      </w:pPr>
    </w:p>
    <w:p w14:paraId="4260AC7B" w14:textId="77777777" w:rsidR="00F77A98" w:rsidRPr="00925297" w:rsidRDefault="00F77A98" w:rsidP="0092529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  <w:hyperlink w:anchor="Par34" w:history="1">
        <w:r w:rsidRPr="00925297">
          <w:rPr>
            <w:rFonts w:ascii="Arial" w:hAnsi="Arial" w:cs="Arial"/>
            <w:sz w:val="24"/>
            <w:szCs w:val="24"/>
          </w:rPr>
          <w:t>ПО</w:t>
        </w:r>
      </w:hyperlink>
      <w:r w:rsidRPr="00925297">
        <w:rPr>
          <w:rFonts w:ascii="Arial" w:hAnsi="Arial" w:cs="Arial"/>
          <w:sz w:val="24"/>
          <w:szCs w:val="24"/>
        </w:rPr>
        <w:t>ЛОЖЕНИЕ</w:t>
      </w:r>
    </w:p>
    <w:p w14:paraId="11C5B0BF" w14:textId="77777777" w:rsidR="00F77A98" w:rsidRPr="00925297" w:rsidRDefault="00F77A98" w:rsidP="0092529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681A3C7E" w14:textId="77777777" w:rsidR="00F77A98" w:rsidRPr="00925297" w:rsidRDefault="00F77A98" w:rsidP="0092529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об организации деятельности по обеспечению населения твердым топливом на территории Холмского муниципального округа Сахалинской области</w:t>
      </w:r>
    </w:p>
    <w:p w14:paraId="518F94F3" w14:textId="77777777" w:rsidR="00F77A98" w:rsidRPr="00925297" w:rsidRDefault="00F77A98" w:rsidP="0092529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  <w:szCs w:val="24"/>
        </w:rPr>
      </w:pPr>
    </w:p>
    <w:p w14:paraId="0C520CB1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925297">
        <w:rPr>
          <w:rFonts w:ascii="Arial" w:hAnsi="Arial" w:cs="Arial"/>
          <w:b/>
          <w:sz w:val="24"/>
          <w:szCs w:val="24"/>
        </w:rPr>
        <w:t>1. Общие положения</w:t>
      </w:r>
    </w:p>
    <w:p w14:paraId="42BD90AE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7D644DC1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1.1. Настоящее Положение об организации деятельности по обеспечению населения твердым топливом на территории Холмского муниципального округа Сахалинской области (далее - Положение) разработано в целях обеспечения населения твердым топливом на территории Холмского муниципального округа Сахалинской области.</w:t>
      </w:r>
    </w:p>
    <w:p w14:paraId="0C07F08F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1.2. Действие настоящего Положения распространяется на граждан, зарегистрированных по месту жительства в жилом доме (домовладении) или собственников жилого дома (домовладения) с печным отоплением.</w:t>
      </w:r>
    </w:p>
    <w:p w14:paraId="27A452C7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1.3. Периодом снабжения граждан твердым топливом является календарный год.</w:t>
      </w:r>
    </w:p>
    <w:p w14:paraId="660851F1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1.4. Основные понятия, используемые в настоящем Положении:</w:t>
      </w:r>
    </w:p>
    <w:p w14:paraId="683C667C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1.4.1. потребитель - гражданин, проживающий и зарегистрированный в жилом доме (домовладении) с печным отоплением на территории Холмского муниципального округа Сахалинской области;</w:t>
      </w:r>
    </w:p>
    <w:p w14:paraId="70349E60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1.4.2. жилой дом с печным отоплением - жилой дом (домовладение, квартира) с печным отоплением при отсутствии подключения к сетям центрального теплоснабжения (электроснабжения) в целях получения тепловой энергии для отопления жилого помещения;</w:t>
      </w:r>
    </w:p>
    <w:p w14:paraId="2DACC854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1.4.3. топливоснабжающая организация - организация, осуществляющая поставку потребителям твердого топлива;</w:t>
      </w:r>
    </w:p>
    <w:p w14:paraId="588E174E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1.4.4. ресурсоснабжающая организация - организация, осуществляющая поставку топливоснабжающей организации твердого топлива;</w:t>
      </w:r>
    </w:p>
    <w:p w14:paraId="5E20EE8A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1.4.5. твердое топливо - уголь, дрова, биотопливо (топливные брикеты, топливные гранулы);</w:t>
      </w:r>
    </w:p>
    <w:p w14:paraId="306C10DB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 xml:space="preserve">1.4.6. уполномоченный орган – Департамент жилищно-коммунального хозяйства администрации Холмского муниципального округа Сахалинской области и Департамент экономического развития, инвестиционной политики и закупок администрации </w:t>
      </w:r>
      <w:r w:rsidR="003B3709" w:rsidRPr="00925297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25297">
        <w:rPr>
          <w:rFonts w:ascii="Arial" w:hAnsi="Arial" w:cs="Arial"/>
          <w:sz w:val="24"/>
          <w:szCs w:val="24"/>
        </w:rPr>
        <w:t>.</w:t>
      </w:r>
    </w:p>
    <w:p w14:paraId="3CCF6A8A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C3706D2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925297">
        <w:rPr>
          <w:rFonts w:ascii="Arial" w:hAnsi="Arial" w:cs="Arial"/>
          <w:b/>
          <w:sz w:val="24"/>
          <w:szCs w:val="24"/>
        </w:rPr>
        <w:t>2. Объем потребления топлива</w:t>
      </w:r>
    </w:p>
    <w:p w14:paraId="660DAC8F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35A1D6F9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Годовой объем потребности в топливе на планируемый год для населения, проживающего на территории</w:t>
      </w:r>
      <w:r w:rsidR="00C966F5" w:rsidRPr="00925297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Pr="00925297">
        <w:rPr>
          <w:rFonts w:ascii="Arial" w:hAnsi="Arial" w:cs="Arial"/>
          <w:sz w:val="24"/>
          <w:szCs w:val="24"/>
        </w:rPr>
        <w:t>, устанавливается уполномоченным органом на основании учетных данных о количестве жилых домов с печным отоплением и с учетом сложившегося факта потребления топлива за предыдущие 3 года в срок до 1 ноября текущего года.</w:t>
      </w:r>
    </w:p>
    <w:p w14:paraId="1CC0CCF3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2B834C7D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925297">
        <w:rPr>
          <w:rFonts w:ascii="Arial" w:hAnsi="Arial" w:cs="Arial"/>
          <w:b/>
          <w:sz w:val="24"/>
          <w:szCs w:val="24"/>
        </w:rPr>
        <w:t>3. Организация деятельности по обеспечению населения</w:t>
      </w:r>
    </w:p>
    <w:p w14:paraId="671A1274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925297">
        <w:rPr>
          <w:rFonts w:ascii="Arial" w:hAnsi="Arial" w:cs="Arial"/>
          <w:b/>
          <w:sz w:val="24"/>
          <w:szCs w:val="24"/>
        </w:rPr>
        <w:t>твердым топливом</w:t>
      </w:r>
    </w:p>
    <w:p w14:paraId="6E42CB13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13757710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3.1. К компетенции Уполномоченного органа относится следующее:</w:t>
      </w:r>
    </w:p>
    <w:p w14:paraId="1C656EAA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3.1.1. Определяет потребность населения в твердом топливе в соответствии со сводным списком-реестром граждан, нуждающихся в твердом топливе для нужд отопления (далее - сводный список-реестр).</w:t>
      </w:r>
    </w:p>
    <w:p w14:paraId="7A533F07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 xml:space="preserve">Сводный список-реестр формируется на основании данных, полученных от </w:t>
      </w:r>
      <w:r w:rsidR="000716B4" w:rsidRPr="00925297">
        <w:rPr>
          <w:rFonts w:ascii="Arial" w:hAnsi="Arial" w:cs="Arial"/>
          <w:sz w:val="24"/>
          <w:szCs w:val="24"/>
        </w:rPr>
        <w:t>территориальных отделов</w:t>
      </w:r>
      <w:r w:rsidRPr="00925297">
        <w:rPr>
          <w:rFonts w:ascii="Arial" w:hAnsi="Arial" w:cs="Arial"/>
          <w:sz w:val="24"/>
          <w:szCs w:val="24"/>
        </w:rPr>
        <w:t xml:space="preserve">, расположенными на территории </w:t>
      </w:r>
      <w:r w:rsidR="00C966F5" w:rsidRPr="00925297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25297">
        <w:rPr>
          <w:rFonts w:ascii="Arial" w:hAnsi="Arial" w:cs="Arial"/>
          <w:sz w:val="24"/>
          <w:szCs w:val="24"/>
        </w:rPr>
        <w:t>. Сводный список-реестр ведется на электронном носителе и ежегодно в срок до 1 апреля формируется на бумажном носителе.</w:t>
      </w:r>
    </w:p>
    <w:p w14:paraId="66A5F67D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 xml:space="preserve">Ответственным за формирование списка-реестра являются </w:t>
      </w:r>
      <w:r w:rsidR="000716B4" w:rsidRPr="00925297">
        <w:rPr>
          <w:rFonts w:ascii="Arial" w:hAnsi="Arial" w:cs="Arial"/>
          <w:sz w:val="24"/>
          <w:szCs w:val="24"/>
        </w:rPr>
        <w:t>территориальные отдела</w:t>
      </w:r>
      <w:r w:rsidRPr="00925297">
        <w:rPr>
          <w:rFonts w:ascii="Arial" w:hAnsi="Arial" w:cs="Arial"/>
          <w:sz w:val="24"/>
          <w:szCs w:val="24"/>
        </w:rPr>
        <w:t xml:space="preserve"> </w:t>
      </w:r>
      <w:r w:rsidR="003B3709" w:rsidRPr="00925297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0716B4" w:rsidRPr="00925297">
        <w:rPr>
          <w:rFonts w:ascii="Arial" w:hAnsi="Arial" w:cs="Arial"/>
          <w:sz w:val="24"/>
          <w:szCs w:val="24"/>
        </w:rPr>
        <w:t>, Департамент жилищно-коммунального хозяйства администрации Холмского муниципального округа Сахалинской области и департамент экономического развития, инвестиционной политики и закупок администрации Холмского муниципального округа Сахалинской области.</w:t>
      </w:r>
    </w:p>
    <w:p w14:paraId="07EDF87F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Список-реестр направляется в Уполномоченный орган в течение 5 рабочих дней после формирования такого списка.</w:t>
      </w:r>
    </w:p>
    <w:p w14:paraId="4F62E6DE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3.1.2. Проводит мониторинг на наличие топливоснабжающих организаций, заключивших договор на обеспечение населения твердым топливом в объемах в соответствии с пунктом 2.1.</w:t>
      </w:r>
    </w:p>
    <w:p w14:paraId="203FBE79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3.1.3. Взаимодействует с организациями различных форм собственности для оценки качества оказываемых услуг топливоснабжающими организациями.</w:t>
      </w:r>
    </w:p>
    <w:p w14:paraId="487AEA0B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3.1.4. Совместно с топливоснабжающей организацией информирует жителей района, в том числе через средства массовой информации, по вопросам обеспечения их твердым топливом.</w:t>
      </w:r>
    </w:p>
    <w:p w14:paraId="2E7189C7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3.1.5. Запрашивает и получает от организаций различных форм собственности информацию, необходимую для осуществления своих полномочий в соответствии с настоящим положением.</w:t>
      </w:r>
    </w:p>
    <w:p w14:paraId="54BF72B4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3.1.6. Принимает меры по решению спорных вопросов, возникающих между топливоснабжающей организацией и потребителями твердого топлива.</w:t>
      </w:r>
    </w:p>
    <w:p w14:paraId="4FA0544F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</w:r>
    </w:p>
    <w:p w14:paraId="54CF2A46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925297">
        <w:rPr>
          <w:rFonts w:ascii="Arial" w:hAnsi="Arial" w:cs="Arial"/>
          <w:b/>
          <w:sz w:val="24"/>
          <w:szCs w:val="24"/>
        </w:rPr>
        <w:t>4. Организация деятельности топливоснабжающих организаций</w:t>
      </w:r>
    </w:p>
    <w:p w14:paraId="2A959586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925297">
        <w:rPr>
          <w:rFonts w:ascii="Arial" w:hAnsi="Arial" w:cs="Arial"/>
          <w:b/>
          <w:sz w:val="24"/>
          <w:szCs w:val="24"/>
        </w:rPr>
        <w:t>по обеспечению населения твердым топливом</w:t>
      </w:r>
    </w:p>
    <w:p w14:paraId="47960434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612C2684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4.1. Непосредственное снабжение топливом населения, проживающего в жилых домах с печным отоплением, осуществляет топливоснабжающая организация.</w:t>
      </w:r>
    </w:p>
    <w:p w14:paraId="75CE77CE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4.2. Топливоснабжающая организация осуществляет следующую деятельность:</w:t>
      </w:r>
    </w:p>
    <w:p w14:paraId="0CD72295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4.2.1. заключает договор купли-продажи с ресурсоснабжающей организацией;</w:t>
      </w:r>
    </w:p>
    <w:p w14:paraId="345674A3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4.2.2. участвует в обеспечении населения твердым топливом;</w:t>
      </w:r>
    </w:p>
    <w:p w14:paraId="73C56821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4.2.3. совместно с уполномоченным органом информирует население через средства массовой информации по вопросам обеспечения твердым топливом;</w:t>
      </w:r>
    </w:p>
    <w:p w14:paraId="7738AECC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 xml:space="preserve">4.2.4. обеспечивает в месте продажи твердого топлива размещение информации о предлагаемом к продаже твердом топливе, содержащей сведения о виде, марке, типе, размере, сорте твердого топлива и других его основных </w:t>
      </w:r>
      <w:r w:rsidRPr="00925297">
        <w:rPr>
          <w:rFonts w:ascii="Arial" w:hAnsi="Arial" w:cs="Arial"/>
          <w:sz w:val="24"/>
          <w:szCs w:val="24"/>
        </w:rPr>
        <w:lastRenderedPageBreak/>
        <w:t>показателях, об условиях возможной доставки твердого топлива к месту, указанному потребителем, а также наличие на него сертификатов качества;</w:t>
      </w:r>
    </w:p>
    <w:p w14:paraId="5496CF34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4.2.5. обеспечивает потребителю возможность ознакомиться с порядком измерения объема и веса твердого топлива, а также определения его сортности и соответствия установленным требованиям.</w:t>
      </w:r>
    </w:p>
    <w:p w14:paraId="3897EAE9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4.3. В случае неосуществления топливоснабжающей организацией деятельности в соответствии с пунктом 4.2 Уполномоченный орган оказывает содействие по заключению договора (соглашения о взаимодействии в сфере организации снабжения населения твердым топливом) между топливоснабжающей и ресурсоснабжающей организациями.</w:t>
      </w:r>
    </w:p>
    <w:p w14:paraId="371BD180" w14:textId="77777777" w:rsidR="00C966F5" w:rsidRPr="00925297" w:rsidRDefault="00C966F5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140E1B5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925297">
        <w:rPr>
          <w:rFonts w:ascii="Arial" w:hAnsi="Arial" w:cs="Arial"/>
          <w:b/>
          <w:sz w:val="24"/>
          <w:szCs w:val="24"/>
        </w:rPr>
        <w:t>5. Порядок проведения открытого конкурсного отбора</w:t>
      </w:r>
    </w:p>
    <w:p w14:paraId="711FBE28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69CF09D4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5.1. Предметом открытого конкурсного отбора является право на поставку субсидируемого твердого топлива (угля) населению</w:t>
      </w:r>
      <w:r w:rsidR="00EC3780" w:rsidRPr="00925297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Pr="00925297">
        <w:rPr>
          <w:rFonts w:ascii="Arial" w:hAnsi="Arial" w:cs="Arial"/>
          <w:sz w:val="24"/>
          <w:szCs w:val="24"/>
        </w:rPr>
        <w:t>.</w:t>
      </w:r>
    </w:p>
    <w:p w14:paraId="46B8E940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 xml:space="preserve">5.2. 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 xml:space="preserve">Открытый конкурсный отбор проводится Департаментом жилищно-коммунального хозяйства администрации </w:t>
      </w:r>
      <w:r w:rsidR="00EC3780" w:rsidRPr="00925297">
        <w:rPr>
          <w:rFonts w:ascii="Arial" w:eastAsia="Calibri" w:hAnsi="Arial" w:cs="Arial"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>совместно с Департаментом экономического развития, инвестиционной политики и закупок администрации</w:t>
      </w:r>
      <w:r w:rsidR="00EC3780" w:rsidRPr="00925297">
        <w:rPr>
          <w:rFonts w:ascii="Arial" w:eastAsia="Calibri" w:hAnsi="Arial" w:cs="Arial"/>
          <w:sz w:val="24"/>
          <w:szCs w:val="24"/>
          <w:lang w:eastAsia="en-US"/>
        </w:rPr>
        <w:t xml:space="preserve"> Холмского муниципального округа Сахалинской области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>, которые являются организатором</w:t>
      </w:r>
      <w:r w:rsidRPr="00925297">
        <w:rPr>
          <w:rFonts w:ascii="Arial" w:hAnsi="Arial" w:cs="Arial"/>
          <w:sz w:val="24"/>
          <w:szCs w:val="24"/>
        </w:rPr>
        <w:t>.</w:t>
      </w:r>
    </w:p>
    <w:p w14:paraId="3ED910EB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5.3. Открытый конкурсный отбор проводится в следующие сроки:</w:t>
      </w:r>
    </w:p>
    <w:p w14:paraId="286AEAF4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5.3.1. Не позднее 90 (девяносто) рабочих дней со дня начала календарного года.</w:t>
      </w:r>
    </w:p>
    <w:p w14:paraId="28C4557A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 xml:space="preserve">5.4. Извещение о проведении открытого конкурсного отбора размещается на официальном сайте администрации </w:t>
      </w:r>
      <w:r w:rsidR="00EC3780" w:rsidRPr="00925297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925297">
        <w:rPr>
          <w:rFonts w:ascii="Arial" w:hAnsi="Arial" w:cs="Arial"/>
          <w:sz w:val="24"/>
          <w:szCs w:val="24"/>
        </w:rPr>
        <w:t>в информационно-телекоммуникационной сети "Интернет".</w:t>
      </w:r>
    </w:p>
    <w:p w14:paraId="0F100410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5.5. В извещении о проведении открытого конкурсного отбора указываются следующие сведения:</w:t>
      </w:r>
    </w:p>
    <w:p w14:paraId="74788C03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5.5.1. Наименование, место нахождения, почтовый адрес и адрес электронной почты, номер контактного телефона организатора открытого конкурсного отбора.</w:t>
      </w:r>
    </w:p>
    <w:p w14:paraId="4FA043C1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5.5.2. Предмет открытого конкурсного отбора: право на поставку субсидируемого твердого топлива (угля) населению</w:t>
      </w:r>
      <w:r w:rsidR="00EC3780" w:rsidRPr="00925297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Pr="00925297">
        <w:rPr>
          <w:rFonts w:ascii="Arial" w:hAnsi="Arial" w:cs="Arial"/>
          <w:sz w:val="24"/>
          <w:szCs w:val="24"/>
        </w:rPr>
        <w:t>.</w:t>
      </w:r>
    </w:p>
    <w:p w14:paraId="525415E9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5.5.3. Срок, место и порядок предоставления конкурсной документации, официальный сайт, на котором размещена конкурсная документация.</w:t>
      </w:r>
    </w:p>
    <w:p w14:paraId="7ED95A77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5.5.4. Место, дата и время вскрытия конвертов с заявками на участие в открытом конкурсном отборе, а также место и дата рассмотрения таких заявок и подведения итогов открытого конкурсного отбора.</w:t>
      </w:r>
    </w:p>
    <w:p w14:paraId="73708ABA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5.6. Извещение о проведении открытого конкурсного отбора может включать в себя иные предусмотренные законом субъекта Российской Федерации, муниципальным нормативным правовым актом сведения.</w:t>
      </w:r>
    </w:p>
    <w:p w14:paraId="3F86F962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5.7. Решение о внесении изменений в извещение о проведении открытого конкурсного отбора принимается его организатором не позднее чем за пять дней до даты окончания подачи заявок на участие в открытом конкурсном отборе.</w:t>
      </w:r>
    </w:p>
    <w:p w14:paraId="3819E929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Изменение предмета открытого конкурсного отбора не допускается.</w:t>
      </w:r>
    </w:p>
    <w:p w14:paraId="5512AB73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 xml:space="preserve">Изменения, внесенные в извещение о проведении открытого конкурсного отбора, размещаются на официальном сайте администрации </w:t>
      </w:r>
      <w:r w:rsidR="00EC3780" w:rsidRPr="00925297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925297">
        <w:rPr>
          <w:rFonts w:ascii="Arial" w:hAnsi="Arial" w:cs="Arial"/>
          <w:sz w:val="24"/>
          <w:szCs w:val="24"/>
        </w:rPr>
        <w:t>в информационно-телекоммуникационной сети "Интернет".</w:t>
      </w:r>
    </w:p>
    <w:p w14:paraId="484847A6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lastRenderedPageBreak/>
        <w:tab/>
        <w:t>При этом срок подачи заявок на участие в открытом конкурсном отборе должен быть продлен таким образом, чтобы со дня размещения изменений, внесенных в извещение о проведении открытого конкурсного отбора и до даты окончания подачи заявок на участие в открытом конкурсном отборе, прошло не менее чем двадцать дней.</w:t>
      </w:r>
    </w:p>
    <w:p w14:paraId="17F18239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hAnsi="Arial" w:cs="Arial"/>
          <w:sz w:val="24"/>
          <w:szCs w:val="24"/>
        </w:rPr>
        <w:tab/>
        <w:t xml:space="preserve">5.8. 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>К участию в открытом конкурсном отборе допускаются юридические лица, индивидуальные предприниматели, соответствующие следующим критериям:</w:t>
      </w:r>
    </w:p>
    <w:p w14:paraId="271D9329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 xml:space="preserve">5.8.1. Наличие угольного склада, базы для перевалки, перевозки, хранения и сортировки на фракции угольной продукции на территории </w:t>
      </w:r>
      <w:r w:rsidR="00EC3780" w:rsidRPr="00925297">
        <w:rPr>
          <w:rFonts w:ascii="Arial" w:eastAsia="Calibri" w:hAnsi="Arial" w:cs="Arial"/>
          <w:sz w:val="24"/>
          <w:szCs w:val="24"/>
          <w:lang w:eastAsia="en-US"/>
        </w:rPr>
        <w:t>Холмского муниципального округа Сахалинской области.</w:t>
      </w:r>
    </w:p>
    <w:p w14:paraId="34A34631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>5.8.2. Площадка для размещения угольного склада должна иметь бетонное либо асфальтобетонное покрытие, располагаться в сухом, не заболоченном и не затапливаемом месте.</w:t>
      </w:r>
    </w:p>
    <w:p w14:paraId="76C88569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>5.8.3. Наличие специализированной техники для осуществления доставки твердого топлива.</w:t>
      </w:r>
    </w:p>
    <w:p w14:paraId="05B31585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>5.8.4. Наличие оборудованной весовой площадки,</w:t>
      </w:r>
      <w:r w:rsidR="00EC3780" w:rsidRPr="00925297">
        <w:rPr>
          <w:rFonts w:ascii="Arial" w:eastAsia="Calibri" w:hAnsi="Arial" w:cs="Arial"/>
          <w:sz w:val="24"/>
          <w:szCs w:val="24"/>
          <w:lang w:eastAsia="en-US"/>
        </w:rPr>
        <w:t xml:space="preserve"> расположенной вблизи  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35C89" w:rsidRPr="00925297">
        <w:rPr>
          <w:rFonts w:ascii="Arial" w:eastAsia="Calibri" w:hAnsi="Arial" w:cs="Arial"/>
          <w:sz w:val="24"/>
          <w:szCs w:val="24"/>
          <w:lang w:eastAsia="en-US"/>
        </w:rPr>
        <w:t xml:space="preserve">          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>(до 200 м) угольного склада, для определения объема отгружаемого твердого топлива.</w:t>
      </w:r>
    </w:p>
    <w:p w14:paraId="424D32E8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>5.8.5. Поставщик в рамках осуществления сбора заявок от населения и реализации твердого топлива обязан работать в цифровой платформе «Case.one», ежедневно актуализировать данные об объеме угля, полученного с карьера и реализованного населению.</w:t>
      </w:r>
    </w:p>
    <w:p w14:paraId="26A6D2D6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>5.8.6. Поставщик обязан обеспечить полное исполнение всех стадий заявки в цифровой платформе «Case.one» от подачи заявок до загрузки накладных.</w:t>
      </w:r>
    </w:p>
    <w:p w14:paraId="68F32C70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>5.8.7. Наличие кассового аппарата для приема авансовых платежей от населения за поставку твердого топлива и осуществления безналичного расчета.</w:t>
      </w:r>
    </w:p>
    <w:p w14:paraId="53FCB694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 xml:space="preserve">5.8.8. Стоимость реализуемого твердого топлива населению (без учета стоимости доставки от склада поставщика до склада потребителя) не должна превышать экономически обоснованную цену, определяемую региональной энергетической комиссией Сахалинской области для </w:t>
      </w:r>
      <w:r w:rsidR="00EC13F9" w:rsidRPr="00925297">
        <w:rPr>
          <w:rFonts w:ascii="Arial" w:eastAsia="Calibri" w:hAnsi="Arial" w:cs="Arial"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>на соответствующий отопительный период.</w:t>
      </w:r>
    </w:p>
    <w:p w14:paraId="20F52934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 xml:space="preserve">5.8.9. Стоимость доставки твердого топлива населению не должна превышать экономически обоснованную цену, определяемую региональной энергетической комиссией Сахалинской области для </w:t>
      </w:r>
      <w:r w:rsidR="00EC13F9" w:rsidRPr="00925297">
        <w:rPr>
          <w:rFonts w:ascii="Arial" w:eastAsia="Calibri" w:hAnsi="Arial" w:cs="Arial"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>на соответствующий отопительный период.</w:t>
      </w:r>
    </w:p>
    <w:p w14:paraId="783A76C5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>5.8.10. Уголь, реализуемый населению, должен быть марки «3Б» с теплотой сгорания не ниже 4200 ккал/кг, а также иметь фракцию 50-300 мм, при этом фракция 0-50 мм не должна составлять более 15% от общего объема.</w:t>
      </w:r>
    </w:p>
    <w:p w14:paraId="75EB5D52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>5.8.11. Срок поставки твёрдого топлива с угольного склада до адреса Заявителя, не должен превышать 15 (пятнадцать) календарных дней с даты оформления заявки.</w:t>
      </w:r>
    </w:p>
    <w:p w14:paraId="6168196F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 xml:space="preserve">5.8.12. Поставка угля должна осуществляться населению, проживающему на территории </w:t>
      </w:r>
      <w:r w:rsidR="00EC13F9" w:rsidRPr="00925297">
        <w:rPr>
          <w:rFonts w:ascii="Arial" w:eastAsia="Calibri" w:hAnsi="Arial" w:cs="Arial"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>не имеющему централизованного отопления в соответствии с постановлением Правительства Сахалинской области от 27.12.2018 № 654.</w:t>
      </w:r>
    </w:p>
    <w:p w14:paraId="71A4A0E5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 xml:space="preserve">5.8.13. Поставщик, в срок не позднее трёх рабочих дней с момента заключения контракта (договора) с угольным разрезом, обязан предоставлять в Департамент экономического развития, инвестиционной политики и закупок администрации </w:t>
      </w:r>
      <w:r w:rsidR="00EC13F9" w:rsidRPr="00925297">
        <w:rPr>
          <w:rFonts w:ascii="Arial" w:eastAsia="Calibri" w:hAnsi="Arial" w:cs="Arial"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 xml:space="preserve">или 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Департамент жилищно-коммунального хозяйства администрации </w:t>
      </w:r>
      <w:r w:rsidR="00EC13F9" w:rsidRPr="00925297">
        <w:rPr>
          <w:rFonts w:ascii="Arial" w:eastAsia="Calibri" w:hAnsi="Arial" w:cs="Arial"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>копии контрактов (договоров), заключенных с угольным разрезом, а также обязан предоставлять сертификаты качества приобретаемой продукции.</w:t>
      </w:r>
    </w:p>
    <w:p w14:paraId="53BD6EC5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>5.8.14. Информация о твердом топливе (вид, марка, тип, размер и другие его основные показатели, а также сведения о доставке твердого топлива к месту, указанному потребителем) должна располагаться на информационном стенде в границах угольного склада, а также указываться в документах, подтверждающих факт получения топлива населением.</w:t>
      </w:r>
    </w:p>
    <w:p w14:paraId="254F65E4" w14:textId="77777777" w:rsidR="00F77A98" w:rsidRPr="00925297" w:rsidRDefault="00F77A98" w:rsidP="0092529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25297">
        <w:rPr>
          <w:rFonts w:ascii="Arial" w:eastAsia="Calibri" w:hAnsi="Arial" w:cs="Arial"/>
          <w:sz w:val="24"/>
          <w:szCs w:val="24"/>
          <w:lang w:eastAsia="en-US"/>
        </w:rPr>
        <w:t>5.8.15. Поставщик обязан предоставить Покупателю все необходимые документы на приобретенный уголь для дальнейшего получения компенсации в центре со</w:t>
      </w:r>
      <w:r w:rsidR="000716B4" w:rsidRPr="00925297">
        <w:rPr>
          <w:rFonts w:ascii="Arial" w:eastAsia="Calibri" w:hAnsi="Arial" w:cs="Arial"/>
          <w:sz w:val="24"/>
          <w:szCs w:val="24"/>
          <w:lang w:eastAsia="en-US"/>
        </w:rPr>
        <w:t>циальной поддержки в г. Холмске</w:t>
      </w:r>
      <w:r w:rsidRPr="00925297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7204AC00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5.9. Форма заявления на участие в открытом конкурсном отборе установлена приложением настоящего Положения. Заявления на участие в открытом конкурсном отборе, которые содержат недостоверные сведения, отклоняются.</w:t>
      </w:r>
    </w:p>
    <w:p w14:paraId="3847637A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5.10. В случае, если открытый конкурсный отбор признан не состоявшимся в связи с тем, что по окончании срока подачи заявок на участие в открытом конкурсном отборе не подано ни одной такой заявки или по результатам рассмотрения заявок на участие в открытом конкурсном отборе все такие заявки были признаны не соответствующими требованиям конкурсной документации, организатор открытого конкурсного отбора вправе принять решение о повторном проведении открытого конкурсного отбора.</w:t>
      </w:r>
    </w:p>
    <w:p w14:paraId="25C01351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5.11. Результаты открытого конкурсного отбора могут быть обжалованы в судебном порядке.</w:t>
      </w:r>
    </w:p>
    <w:p w14:paraId="54B1D5A7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55E4F98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925297">
        <w:rPr>
          <w:rFonts w:ascii="Arial" w:hAnsi="Arial" w:cs="Arial"/>
          <w:b/>
          <w:sz w:val="24"/>
          <w:szCs w:val="24"/>
        </w:rPr>
        <w:t>6. Заключительные положения</w:t>
      </w:r>
    </w:p>
    <w:p w14:paraId="4E205196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8E6B963" w14:textId="57B24B37" w:rsid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Действия или бездействие должностных лиц могут быть обжалованы в соответствии с действующим законодательством Российской Федерации.</w:t>
      </w:r>
    </w:p>
    <w:p w14:paraId="6DFC6C9F" w14:textId="77777777" w:rsidR="00925297" w:rsidRDefault="009252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4C4713B" w14:textId="07E00255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lastRenderedPageBreak/>
        <w:t>риложение</w:t>
      </w:r>
    </w:p>
    <w:p w14:paraId="1F38A3C0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к Положению</w:t>
      </w:r>
    </w:p>
    <w:p w14:paraId="5AEEC2E2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об организации деятельности</w:t>
      </w:r>
    </w:p>
    <w:p w14:paraId="14B7328B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по обеспечению населения</w:t>
      </w:r>
    </w:p>
    <w:p w14:paraId="531ABB30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твердым топливом на территории</w:t>
      </w:r>
    </w:p>
    <w:p w14:paraId="438BFF39" w14:textId="77777777" w:rsidR="00F77A98" w:rsidRPr="00925297" w:rsidRDefault="00EC13F9" w:rsidP="00925297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6CCAFEED" w14:textId="77777777" w:rsidR="00F77A98" w:rsidRPr="00925297" w:rsidRDefault="00EC13F9" w:rsidP="00925297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Сахалинской области</w:t>
      </w:r>
    </w:p>
    <w:p w14:paraId="79A24471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612899E3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На бланке организации</w:t>
      </w:r>
    </w:p>
    <w:p w14:paraId="6DA47699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144"/>
      </w:tblGrid>
      <w:tr w:rsidR="00925297" w:rsidRPr="00925297" w14:paraId="48781C81" w14:textId="77777777" w:rsidTr="00FB6759">
        <w:tc>
          <w:tcPr>
            <w:tcW w:w="4360" w:type="dxa"/>
            <w:shd w:val="clear" w:color="auto" w:fill="auto"/>
          </w:tcPr>
          <w:p w14:paraId="5966C351" w14:textId="77777777" w:rsidR="00F77A98" w:rsidRPr="00925297" w:rsidRDefault="00F77A98" w:rsidP="0092529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25297">
              <w:rPr>
                <w:rFonts w:ascii="Arial" w:hAnsi="Arial" w:cs="Arial"/>
                <w:sz w:val="24"/>
                <w:szCs w:val="24"/>
              </w:rPr>
              <w:t>Директору</w:t>
            </w:r>
          </w:p>
          <w:p w14:paraId="565FDE74" w14:textId="77777777" w:rsidR="00F77A98" w:rsidRPr="00925297" w:rsidRDefault="00F77A98" w:rsidP="0092529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25297">
              <w:rPr>
                <w:rFonts w:ascii="Arial" w:hAnsi="Arial" w:cs="Arial"/>
                <w:sz w:val="24"/>
                <w:szCs w:val="24"/>
              </w:rPr>
              <w:t xml:space="preserve">Департамента жилищно-коммунального </w:t>
            </w:r>
          </w:p>
          <w:p w14:paraId="36E5F4CA" w14:textId="77777777" w:rsidR="00EC13F9" w:rsidRPr="00925297" w:rsidRDefault="00F77A98" w:rsidP="0092529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25297">
              <w:rPr>
                <w:rFonts w:ascii="Arial" w:hAnsi="Arial" w:cs="Arial"/>
                <w:sz w:val="24"/>
                <w:szCs w:val="24"/>
              </w:rPr>
              <w:t xml:space="preserve">хозяйства </w:t>
            </w:r>
            <w:r w:rsidR="00EC13F9" w:rsidRPr="00925297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2EECAB65" w14:textId="77777777" w:rsidR="00F77A98" w:rsidRPr="00925297" w:rsidRDefault="00F77A98" w:rsidP="0092529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EA6066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 xml:space="preserve">                                       ____________________________________</w:t>
      </w:r>
    </w:p>
    <w:p w14:paraId="3480F33C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520017E4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ЗАЯВЛЕНИЕ</w:t>
      </w:r>
    </w:p>
    <w:p w14:paraId="68A17086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на участие в открытом конкурсном отборе</w:t>
      </w:r>
    </w:p>
    <w:p w14:paraId="1466B7B3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гарантирующей организации по поставке твердого топлива</w:t>
      </w:r>
    </w:p>
    <w:p w14:paraId="43A1FA89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 xml:space="preserve">(угля) населению </w:t>
      </w:r>
      <w:r w:rsidR="00EC13F9" w:rsidRPr="00925297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38152F90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</w:p>
    <w:p w14:paraId="1FCE8054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501DE843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(наименование организации)</w:t>
      </w:r>
    </w:p>
    <w:p w14:paraId="266432B3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6CF9C721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</w:r>
      <w:r w:rsidR="00035C89" w:rsidRPr="00925297">
        <w:rPr>
          <w:rFonts w:ascii="Arial" w:hAnsi="Arial" w:cs="Arial"/>
          <w:sz w:val="24"/>
          <w:szCs w:val="24"/>
        </w:rPr>
        <w:t>Направляем Вам заявку на предоставление</w:t>
      </w:r>
      <w:r w:rsidRPr="00925297">
        <w:rPr>
          <w:rFonts w:ascii="Arial" w:hAnsi="Arial" w:cs="Arial"/>
          <w:sz w:val="24"/>
          <w:szCs w:val="24"/>
        </w:rPr>
        <w:t xml:space="preserve"> услуг по поставке твердого</w:t>
      </w:r>
    </w:p>
    <w:p w14:paraId="45592F7B" w14:textId="77777777" w:rsidR="00F77A98" w:rsidRPr="00925297" w:rsidRDefault="00035C89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 xml:space="preserve">топлива (угля) на территории </w:t>
      </w:r>
      <w:r w:rsidR="00D43549" w:rsidRPr="00925297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="00F77A98" w:rsidRPr="00925297">
        <w:rPr>
          <w:rFonts w:ascii="Arial" w:hAnsi="Arial" w:cs="Arial"/>
          <w:sz w:val="24"/>
          <w:szCs w:val="24"/>
        </w:rPr>
        <w:t>в отопительном сезоне 202__/202</w:t>
      </w:r>
      <w:r w:rsidRPr="00925297">
        <w:rPr>
          <w:rFonts w:ascii="Arial" w:hAnsi="Arial" w:cs="Arial"/>
          <w:sz w:val="24"/>
          <w:szCs w:val="24"/>
        </w:rPr>
        <w:t>__</w:t>
      </w:r>
      <w:r w:rsidR="00F77A98" w:rsidRPr="00925297">
        <w:rPr>
          <w:rFonts w:ascii="Arial" w:hAnsi="Arial" w:cs="Arial"/>
          <w:sz w:val="24"/>
          <w:szCs w:val="24"/>
        </w:rPr>
        <w:t>годов.</w:t>
      </w:r>
    </w:p>
    <w:p w14:paraId="097F4A25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ab/>
        <w:t>К настоящей заявке прилагаются:</w:t>
      </w:r>
    </w:p>
    <w:p w14:paraId="5BE8A824" w14:textId="07874F9D" w:rsid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1. ______________________________________________</w:t>
      </w:r>
      <w:r w:rsidR="00925297">
        <w:rPr>
          <w:rFonts w:ascii="Arial" w:hAnsi="Arial" w:cs="Arial"/>
          <w:sz w:val="24"/>
          <w:szCs w:val="24"/>
        </w:rPr>
        <w:t>_</w:t>
      </w:r>
      <w:r w:rsidRPr="00925297">
        <w:rPr>
          <w:rFonts w:ascii="Arial" w:hAnsi="Arial" w:cs="Arial"/>
          <w:sz w:val="24"/>
          <w:szCs w:val="24"/>
        </w:rPr>
        <w:t xml:space="preserve">______на ____ листе; </w:t>
      </w:r>
    </w:p>
    <w:p w14:paraId="488F6073" w14:textId="03FEAABC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2. _____________________________________________________на ____ листе;</w:t>
      </w:r>
    </w:p>
    <w:p w14:paraId="3F740640" w14:textId="065AE55A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3. ______________________________________________</w:t>
      </w:r>
      <w:r w:rsidR="00925297">
        <w:rPr>
          <w:rFonts w:ascii="Arial" w:hAnsi="Arial" w:cs="Arial"/>
          <w:sz w:val="24"/>
          <w:szCs w:val="24"/>
        </w:rPr>
        <w:t>_</w:t>
      </w:r>
      <w:r w:rsidRPr="00925297">
        <w:rPr>
          <w:rFonts w:ascii="Arial" w:hAnsi="Arial" w:cs="Arial"/>
          <w:sz w:val="24"/>
          <w:szCs w:val="24"/>
        </w:rPr>
        <w:t>______на ____ листе.</w:t>
      </w:r>
    </w:p>
    <w:p w14:paraId="6120A35C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3C27DFA8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Руководитель:</w:t>
      </w:r>
    </w:p>
    <w:p w14:paraId="60BC04B3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80D2A9C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925297">
        <w:rPr>
          <w:rFonts w:ascii="Arial" w:hAnsi="Arial" w:cs="Arial"/>
          <w:sz w:val="24"/>
          <w:szCs w:val="24"/>
        </w:rPr>
        <w:t>Должность                   (подпись)                   Ф.И.О.</w:t>
      </w:r>
    </w:p>
    <w:p w14:paraId="1C286583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54CB06F7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0BD70A4D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53B2D3E9" w14:textId="77777777" w:rsidR="00F77A98" w:rsidRPr="00925297" w:rsidRDefault="00F77A98" w:rsidP="009252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Calibri" w:hAnsi="Arial" w:cs="Arial"/>
          <w:sz w:val="24"/>
          <w:szCs w:val="24"/>
          <w:lang w:eastAsia="en-US"/>
        </w:rPr>
      </w:pPr>
    </w:p>
    <w:p w14:paraId="0E78645E" w14:textId="77777777" w:rsidR="00D3252F" w:rsidRPr="00925297" w:rsidRDefault="00D3252F" w:rsidP="00925297">
      <w:pPr>
        <w:jc w:val="center"/>
        <w:rPr>
          <w:rFonts w:ascii="Arial" w:hAnsi="Arial" w:cs="Arial"/>
          <w:sz w:val="24"/>
          <w:szCs w:val="24"/>
        </w:rPr>
      </w:pPr>
    </w:p>
    <w:sectPr w:rsidR="00D3252F" w:rsidRPr="00925297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2032E"/>
    <w:multiLevelType w:val="hybridMultilevel"/>
    <w:tmpl w:val="23E0AFBC"/>
    <w:lvl w:ilvl="0" w:tplc="70665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022F8"/>
    <w:multiLevelType w:val="hybridMultilevel"/>
    <w:tmpl w:val="174C39EC"/>
    <w:lvl w:ilvl="0" w:tplc="20E689C0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59081312">
    <w:abstractNumId w:val="3"/>
  </w:num>
  <w:num w:numId="2" w16cid:durableId="1187014691">
    <w:abstractNumId w:val="4"/>
  </w:num>
  <w:num w:numId="3" w16cid:durableId="269969935">
    <w:abstractNumId w:val="1"/>
  </w:num>
  <w:num w:numId="4" w16cid:durableId="487600241">
    <w:abstractNumId w:val="2"/>
  </w:num>
  <w:num w:numId="5" w16cid:durableId="8345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D74"/>
    <w:rsid w:val="000228B1"/>
    <w:rsid w:val="00032AF0"/>
    <w:rsid w:val="00035C89"/>
    <w:rsid w:val="0005375D"/>
    <w:rsid w:val="000559A5"/>
    <w:rsid w:val="00064D9E"/>
    <w:rsid w:val="000716B4"/>
    <w:rsid w:val="000754A2"/>
    <w:rsid w:val="000A4408"/>
    <w:rsid w:val="000C065E"/>
    <w:rsid w:val="000C5CE3"/>
    <w:rsid w:val="000D67AF"/>
    <w:rsid w:val="000E0884"/>
    <w:rsid w:val="00117907"/>
    <w:rsid w:val="0012647C"/>
    <w:rsid w:val="00135F2B"/>
    <w:rsid w:val="0014159D"/>
    <w:rsid w:val="001B76E7"/>
    <w:rsid w:val="001E4CE9"/>
    <w:rsid w:val="0022053B"/>
    <w:rsid w:val="00221691"/>
    <w:rsid w:val="002353F5"/>
    <w:rsid w:val="002517CD"/>
    <w:rsid w:val="00255C37"/>
    <w:rsid w:val="002802DC"/>
    <w:rsid w:val="00287F62"/>
    <w:rsid w:val="002C2F0D"/>
    <w:rsid w:val="002E7985"/>
    <w:rsid w:val="002F082F"/>
    <w:rsid w:val="0031239C"/>
    <w:rsid w:val="003149C0"/>
    <w:rsid w:val="003312F1"/>
    <w:rsid w:val="00332468"/>
    <w:rsid w:val="00360866"/>
    <w:rsid w:val="0038195D"/>
    <w:rsid w:val="00395C05"/>
    <w:rsid w:val="003B3709"/>
    <w:rsid w:val="004148C7"/>
    <w:rsid w:val="00475901"/>
    <w:rsid w:val="00480B41"/>
    <w:rsid w:val="00491057"/>
    <w:rsid w:val="004B2E43"/>
    <w:rsid w:val="004B4D0F"/>
    <w:rsid w:val="004C4086"/>
    <w:rsid w:val="004D32A5"/>
    <w:rsid w:val="00506FBE"/>
    <w:rsid w:val="00516C9B"/>
    <w:rsid w:val="00534795"/>
    <w:rsid w:val="005453A6"/>
    <w:rsid w:val="00563A5B"/>
    <w:rsid w:val="005669D4"/>
    <w:rsid w:val="005A326D"/>
    <w:rsid w:val="005E5265"/>
    <w:rsid w:val="005F7F59"/>
    <w:rsid w:val="00632B9D"/>
    <w:rsid w:val="006341BA"/>
    <w:rsid w:val="00642362"/>
    <w:rsid w:val="00644590"/>
    <w:rsid w:val="0067610F"/>
    <w:rsid w:val="00694443"/>
    <w:rsid w:val="0069522F"/>
    <w:rsid w:val="006A2A33"/>
    <w:rsid w:val="006E0586"/>
    <w:rsid w:val="006F0D15"/>
    <w:rsid w:val="007204AA"/>
    <w:rsid w:val="007326AC"/>
    <w:rsid w:val="0074292B"/>
    <w:rsid w:val="00764286"/>
    <w:rsid w:val="00766151"/>
    <w:rsid w:val="0077751E"/>
    <w:rsid w:val="0078036B"/>
    <w:rsid w:val="0078421C"/>
    <w:rsid w:val="00784B13"/>
    <w:rsid w:val="00796F5C"/>
    <w:rsid w:val="007E0980"/>
    <w:rsid w:val="007E1DFD"/>
    <w:rsid w:val="0081080B"/>
    <w:rsid w:val="008244DD"/>
    <w:rsid w:val="00824ADB"/>
    <w:rsid w:val="0082559E"/>
    <w:rsid w:val="00842A45"/>
    <w:rsid w:val="00850A4F"/>
    <w:rsid w:val="00854A41"/>
    <w:rsid w:val="00880D74"/>
    <w:rsid w:val="008A2D67"/>
    <w:rsid w:val="008A6101"/>
    <w:rsid w:val="008B10DD"/>
    <w:rsid w:val="008F5DED"/>
    <w:rsid w:val="008F7207"/>
    <w:rsid w:val="00903AF0"/>
    <w:rsid w:val="0092264B"/>
    <w:rsid w:val="00924F8C"/>
    <w:rsid w:val="00925297"/>
    <w:rsid w:val="00942F15"/>
    <w:rsid w:val="009772FE"/>
    <w:rsid w:val="009820BE"/>
    <w:rsid w:val="009F1E3C"/>
    <w:rsid w:val="00A069E1"/>
    <w:rsid w:val="00A10F2E"/>
    <w:rsid w:val="00A1323D"/>
    <w:rsid w:val="00A24FEC"/>
    <w:rsid w:val="00A300D9"/>
    <w:rsid w:val="00A77954"/>
    <w:rsid w:val="00A826DC"/>
    <w:rsid w:val="00AC65FC"/>
    <w:rsid w:val="00AC6B2C"/>
    <w:rsid w:val="00AE40EA"/>
    <w:rsid w:val="00B10FAC"/>
    <w:rsid w:val="00B6106F"/>
    <w:rsid w:val="00B7674E"/>
    <w:rsid w:val="00BA2620"/>
    <w:rsid w:val="00BB6FBB"/>
    <w:rsid w:val="00BC7987"/>
    <w:rsid w:val="00C36EA5"/>
    <w:rsid w:val="00C65DA4"/>
    <w:rsid w:val="00C77C53"/>
    <w:rsid w:val="00C94D8D"/>
    <w:rsid w:val="00C966F5"/>
    <w:rsid w:val="00CE03E2"/>
    <w:rsid w:val="00CE16D0"/>
    <w:rsid w:val="00CE19BD"/>
    <w:rsid w:val="00CE39A3"/>
    <w:rsid w:val="00CE7D20"/>
    <w:rsid w:val="00CF728A"/>
    <w:rsid w:val="00D000A6"/>
    <w:rsid w:val="00D065B3"/>
    <w:rsid w:val="00D14C82"/>
    <w:rsid w:val="00D3252F"/>
    <w:rsid w:val="00D3649F"/>
    <w:rsid w:val="00D3731E"/>
    <w:rsid w:val="00D43549"/>
    <w:rsid w:val="00D46808"/>
    <w:rsid w:val="00D64B80"/>
    <w:rsid w:val="00DB2136"/>
    <w:rsid w:val="00DC41B3"/>
    <w:rsid w:val="00DD762F"/>
    <w:rsid w:val="00DE7DB8"/>
    <w:rsid w:val="00E1202C"/>
    <w:rsid w:val="00E6217A"/>
    <w:rsid w:val="00E80D69"/>
    <w:rsid w:val="00E87E20"/>
    <w:rsid w:val="00EA6416"/>
    <w:rsid w:val="00EC06CD"/>
    <w:rsid w:val="00EC13F9"/>
    <w:rsid w:val="00EC3780"/>
    <w:rsid w:val="00F25B24"/>
    <w:rsid w:val="00F3793D"/>
    <w:rsid w:val="00F40157"/>
    <w:rsid w:val="00F41980"/>
    <w:rsid w:val="00F5385B"/>
    <w:rsid w:val="00F77A98"/>
    <w:rsid w:val="00F80368"/>
    <w:rsid w:val="00F8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BB2B0"/>
  <w15:docId w15:val="{4F78CF41-865C-4BB7-8001-CF066115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uiPriority w:val="1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basedOn w:val="a"/>
    <w:next w:val="ab"/>
    <w:qFormat/>
    <w:rsid w:val="00117907"/>
    <w:pPr>
      <w:jc w:val="center"/>
    </w:pPr>
    <w:rPr>
      <w:b/>
      <w:sz w:val="40"/>
    </w:rPr>
  </w:style>
  <w:style w:type="character" w:styleId="ac">
    <w:name w:val="Emphasis"/>
    <w:qFormat/>
    <w:rsid w:val="00117907"/>
    <w:rPr>
      <w:i/>
      <w:iCs/>
    </w:rPr>
  </w:style>
  <w:style w:type="paragraph" w:styleId="ab">
    <w:name w:val="Title"/>
    <w:basedOn w:val="a"/>
    <w:next w:val="a"/>
    <w:link w:val="12"/>
    <w:qFormat/>
    <w:rsid w:val="001179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Заголовок Знак1"/>
    <w:basedOn w:val="a0"/>
    <w:link w:val="ab"/>
    <w:rsid w:val="0011790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8</Pages>
  <Words>2430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16254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Любовь Гильмиярова</cp:lastModifiedBy>
  <cp:revision>39</cp:revision>
  <cp:lastPrinted>2025-03-05T23:44:00Z</cp:lastPrinted>
  <dcterms:created xsi:type="dcterms:W3CDTF">2022-11-14T06:31:00Z</dcterms:created>
  <dcterms:modified xsi:type="dcterms:W3CDTF">2025-03-31T03:53:00Z</dcterms:modified>
</cp:coreProperties>
</file>