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9D33FB7" w14:textId="77777777" w:rsidR="00EC699D" w:rsidRPr="001F5CBA" w:rsidRDefault="00EC699D" w:rsidP="001F5CBA">
      <w:pPr>
        <w:spacing w:after="0" w:line="240" w:lineRule="auto"/>
        <w:jc w:val="center"/>
        <w:rPr>
          <w:rFonts w:ascii="Arial" w:eastAsia="Times New Roman" w:hAnsi="Arial" w:cs="Arial"/>
          <w:b/>
          <w:sz w:val="24"/>
          <w:szCs w:val="24"/>
          <w:lang w:eastAsia="ru-RU"/>
        </w:rPr>
      </w:pPr>
      <w:r w:rsidRPr="001F5CBA">
        <w:rPr>
          <w:rFonts w:ascii="Arial" w:eastAsia="Times New Roman" w:hAnsi="Arial" w:cs="Arial"/>
          <w:b/>
          <w:noProof/>
          <w:sz w:val="24"/>
          <w:szCs w:val="24"/>
          <w:lang w:eastAsia="ru-RU"/>
        </w:rPr>
        <w:drawing>
          <wp:inline distT="0" distB="0" distL="0" distR="0" wp14:anchorId="7ED5CBCE" wp14:editId="6AF8986B">
            <wp:extent cx="600075" cy="752475"/>
            <wp:effectExtent l="0" t="0" r="9525" b="9525"/>
            <wp:docPr id="1" name="Рисунок 1" descr="!ger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gerb"/>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600075" cy="752475"/>
                    </a:xfrm>
                    <a:prstGeom prst="rect">
                      <a:avLst/>
                    </a:prstGeom>
                    <a:noFill/>
                    <a:ln>
                      <a:noFill/>
                    </a:ln>
                  </pic:spPr>
                </pic:pic>
              </a:graphicData>
            </a:graphic>
          </wp:inline>
        </w:drawing>
      </w:r>
    </w:p>
    <w:p w14:paraId="684032FC" w14:textId="77777777" w:rsidR="00EC699D" w:rsidRPr="001F5CBA" w:rsidRDefault="00EC699D" w:rsidP="001F5CBA">
      <w:pPr>
        <w:spacing w:after="0" w:line="240" w:lineRule="auto"/>
        <w:jc w:val="center"/>
        <w:outlineLvl w:val="2"/>
        <w:rPr>
          <w:rFonts w:ascii="Arial" w:eastAsia="Times New Roman" w:hAnsi="Arial" w:cs="Arial"/>
          <w:b/>
          <w:sz w:val="24"/>
          <w:szCs w:val="24"/>
          <w:lang w:eastAsia="ru-RU"/>
        </w:rPr>
      </w:pPr>
    </w:p>
    <w:p w14:paraId="01F0CFC8" w14:textId="77777777" w:rsidR="00EC699D" w:rsidRPr="001F5CBA" w:rsidRDefault="00EC699D" w:rsidP="001F5CBA">
      <w:pPr>
        <w:spacing w:after="0" w:line="240" w:lineRule="auto"/>
        <w:jc w:val="center"/>
        <w:rPr>
          <w:rFonts w:ascii="Arial" w:eastAsia="Times New Roman" w:hAnsi="Arial" w:cs="Arial"/>
          <w:b/>
          <w:sz w:val="24"/>
          <w:szCs w:val="24"/>
          <w:lang w:eastAsia="ru-RU"/>
        </w:rPr>
      </w:pPr>
      <w:r w:rsidRPr="001F5CBA">
        <w:rPr>
          <w:rFonts w:ascii="Arial" w:eastAsia="Times New Roman" w:hAnsi="Arial" w:cs="Arial"/>
          <w:b/>
          <w:sz w:val="24"/>
          <w:szCs w:val="24"/>
          <w:lang w:eastAsia="ru-RU"/>
        </w:rPr>
        <w:t>АДМИНИСТРАЦИЯ</w:t>
      </w:r>
    </w:p>
    <w:p w14:paraId="0E5FE428" w14:textId="77777777" w:rsidR="00EC699D" w:rsidRPr="001F5CBA" w:rsidRDefault="00EC699D" w:rsidP="001F5CBA">
      <w:pPr>
        <w:keepNext/>
        <w:spacing w:after="0" w:line="240" w:lineRule="auto"/>
        <w:jc w:val="center"/>
        <w:outlineLvl w:val="0"/>
        <w:rPr>
          <w:rFonts w:ascii="Arial" w:eastAsia="Times New Roman" w:hAnsi="Arial" w:cs="Arial"/>
          <w:b/>
          <w:sz w:val="24"/>
          <w:szCs w:val="24"/>
          <w:lang w:eastAsia="ru-RU"/>
        </w:rPr>
      </w:pPr>
      <w:r w:rsidRPr="001F5CBA">
        <w:rPr>
          <w:rFonts w:ascii="Arial" w:eastAsia="Times New Roman" w:hAnsi="Arial" w:cs="Arial"/>
          <w:b/>
          <w:sz w:val="24"/>
          <w:szCs w:val="24"/>
          <w:lang w:eastAsia="ru-RU"/>
        </w:rPr>
        <w:t>ХОЛМСКОГО МУНИЦИПАЛЬНОГО ОКРУГА САХАЛИНСКОЙ ОБЛАСТИ</w:t>
      </w:r>
    </w:p>
    <w:p w14:paraId="0FC0845D" w14:textId="77777777" w:rsidR="00EC699D" w:rsidRPr="001F5CBA" w:rsidRDefault="00EC699D" w:rsidP="001F5CBA">
      <w:pPr>
        <w:spacing w:after="0" w:line="240" w:lineRule="auto"/>
        <w:rPr>
          <w:rFonts w:ascii="Arial" w:eastAsia="Times New Roman" w:hAnsi="Arial" w:cs="Arial"/>
          <w:sz w:val="24"/>
          <w:szCs w:val="24"/>
          <w:lang w:eastAsia="ru-RU"/>
        </w:rPr>
      </w:pPr>
    </w:p>
    <w:p w14:paraId="67A2A63F" w14:textId="77777777" w:rsidR="00EC699D" w:rsidRPr="001F5CBA" w:rsidRDefault="00EC699D" w:rsidP="001F5CBA">
      <w:pPr>
        <w:spacing w:after="0" w:line="240" w:lineRule="auto"/>
        <w:jc w:val="center"/>
        <w:outlineLvl w:val="3"/>
        <w:rPr>
          <w:rFonts w:ascii="Arial" w:eastAsia="Times New Roman" w:hAnsi="Arial" w:cs="Arial"/>
          <w:b/>
          <w:sz w:val="24"/>
          <w:szCs w:val="24"/>
          <w:lang w:eastAsia="ru-RU"/>
        </w:rPr>
      </w:pPr>
      <w:r w:rsidRPr="001F5CBA">
        <w:rPr>
          <w:rFonts w:ascii="Arial" w:eastAsia="Times New Roman" w:hAnsi="Arial" w:cs="Arial"/>
          <w:b/>
          <w:sz w:val="24"/>
          <w:szCs w:val="24"/>
          <w:lang w:eastAsia="ru-RU"/>
        </w:rPr>
        <w:t>ПОСТАНОВЛЕНИЕ</w:t>
      </w:r>
    </w:p>
    <w:p w14:paraId="65D09D25" w14:textId="77777777" w:rsidR="00EC699D" w:rsidRPr="001F5CBA" w:rsidRDefault="00EC699D" w:rsidP="001F5CBA">
      <w:pPr>
        <w:spacing w:after="0" w:line="240" w:lineRule="auto"/>
        <w:rPr>
          <w:rFonts w:ascii="Arial" w:eastAsia="Times New Roman" w:hAnsi="Arial" w:cs="Arial"/>
          <w:sz w:val="24"/>
          <w:szCs w:val="24"/>
          <w:lang w:eastAsia="ru-RU"/>
        </w:rPr>
      </w:pPr>
    </w:p>
    <w:p w14:paraId="0F29819D" w14:textId="77777777" w:rsidR="00EC699D" w:rsidRPr="001F5CBA" w:rsidRDefault="00EC699D" w:rsidP="001F5CBA">
      <w:pPr>
        <w:spacing w:after="0" w:line="240" w:lineRule="auto"/>
        <w:rPr>
          <w:rFonts w:ascii="Arial" w:eastAsia="Times New Roman" w:hAnsi="Arial" w:cs="Arial"/>
          <w:sz w:val="24"/>
          <w:szCs w:val="24"/>
          <w:lang w:eastAsia="ru-RU"/>
        </w:rPr>
      </w:pPr>
    </w:p>
    <w:p w14:paraId="465E3076" w14:textId="77777777" w:rsidR="00EC699D" w:rsidRPr="001F5CBA" w:rsidRDefault="00EC699D" w:rsidP="001F5CBA">
      <w:pPr>
        <w:spacing w:after="0" w:line="240" w:lineRule="auto"/>
        <w:rPr>
          <w:rFonts w:ascii="Arial" w:eastAsia="Times New Roman" w:hAnsi="Arial" w:cs="Arial"/>
          <w:sz w:val="24"/>
          <w:szCs w:val="24"/>
          <w:lang w:eastAsia="ru-RU"/>
        </w:rPr>
      </w:pPr>
      <w:r w:rsidRPr="001F5CBA">
        <w:rPr>
          <w:rFonts w:ascii="Arial" w:eastAsia="Times New Roman" w:hAnsi="Arial" w:cs="Arial"/>
          <w:sz w:val="24"/>
          <w:szCs w:val="24"/>
          <w:lang w:eastAsia="ru-RU"/>
        </w:rPr>
        <w:t>от _______</w:t>
      </w:r>
      <w:r w:rsidRPr="001F5CBA">
        <w:rPr>
          <w:rFonts w:ascii="Arial" w:eastAsia="Times New Roman" w:hAnsi="Arial" w:cs="Arial"/>
          <w:sz w:val="24"/>
          <w:szCs w:val="24"/>
          <w:u w:val="single"/>
          <w:lang w:eastAsia="ru-RU"/>
        </w:rPr>
        <w:t>17.02.2025</w:t>
      </w:r>
      <w:r w:rsidRPr="001F5CBA">
        <w:rPr>
          <w:rFonts w:ascii="Arial" w:eastAsia="Times New Roman" w:hAnsi="Arial" w:cs="Arial"/>
          <w:sz w:val="24"/>
          <w:szCs w:val="24"/>
          <w:lang w:eastAsia="ru-RU"/>
        </w:rPr>
        <w:t>_______ № __</w:t>
      </w:r>
      <w:r w:rsidRPr="001F5CBA">
        <w:rPr>
          <w:rFonts w:ascii="Arial" w:eastAsia="Times New Roman" w:hAnsi="Arial" w:cs="Arial"/>
          <w:sz w:val="24"/>
          <w:szCs w:val="24"/>
          <w:u w:val="single"/>
          <w:lang w:eastAsia="ru-RU"/>
        </w:rPr>
        <w:t>174</w:t>
      </w:r>
      <w:r w:rsidRPr="001F5CBA">
        <w:rPr>
          <w:rFonts w:ascii="Arial" w:eastAsia="Times New Roman" w:hAnsi="Arial" w:cs="Arial"/>
          <w:sz w:val="24"/>
          <w:szCs w:val="24"/>
          <w:lang w:eastAsia="ru-RU"/>
        </w:rPr>
        <w:t>___</w:t>
      </w:r>
    </w:p>
    <w:p w14:paraId="26760333" w14:textId="77777777" w:rsidR="00EC699D" w:rsidRPr="001F5CBA" w:rsidRDefault="00EC699D" w:rsidP="001F5CBA">
      <w:pPr>
        <w:spacing w:after="0" w:line="240" w:lineRule="auto"/>
        <w:ind w:firstLine="708"/>
        <w:rPr>
          <w:rFonts w:ascii="Arial" w:eastAsia="Times New Roman" w:hAnsi="Arial" w:cs="Arial"/>
          <w:sz w:val="24"/>
          <w:szCs w:val="24"/>
          <w:lang w:eastAsia="ru-RU"/>
        </w:rPr>
      </w:pPr>
      <w:r w:rsidRPr="001F5CBA">
        <w:rPr>
          <w:rFonts w:ascii="Arial" w:eastAsia="Times New Roman" w:hAnsi="Arial" w:cs="Arial"/>
          <w:sz w:val="24"/>
          <w:szCs w:val="24"/>
          <w:lang w:eastAsia="ru-RU"/>
        </w:rPr>
        <w:t xml:space="preserve">         г. Холмск</w:t>
      </w:r>
    </w:p>
    <w:p w14:paraId="18657753" w14:textId="77777777" w:rsidR="00EC699D" w:rsidRPr="001F5CBA" w:rsidRDefault="00EC699D" w:rsidP="001F5CBA">
      <w:pPr>
        <w:spacing w:after="0" w:line="240" w:lineRule="auto"/>
        <w:rPr>
          <w:rFonts w:ascii="Arial" w:eastAsia="Times New Roman" w:hAnsi="Arial" w:cs="Arial"/>
          <w:sz w:val="24"/>
          <w:szCs w:val="24"/>
          <w:lang w:eastAsia="ru-RU"/>
        </w:rPr>
      </w:pPr>
      <w:r w:rsidRPr="001F5CBA">
        <w:rPr>
          <w:rFonts w:ascii="Arial" w:eastAsia="Times New Roman" w:hAnsi="Arial" w:cs="Arial"/>
          <w:sz w:val="24"/>
          <w:szCs w:val="24"/>
          <w:lang w:eastAsia="ru-RU"/>
        </w:rPr>
        <w:tab/>
      </w:r>
      <w:r w:rsidRPr="001F5CBA">
        <w:rPr>
          <w:rFonts w:ascii="Arial" w:eastAsia="Times New Roman" w:hAnsi="Arial" w:cs="Arial"/>
          <w:sz w:val="24"/>
          <w:szCs w:val="24"/>
          <w:lang w:eastAsia="ru-RU"/>
        </w:rPr>
        <w:tab/>
      </w:r>
    </w:p>
    <w:p w14:paraId="4D70007D" w14:textId="2841A281" w:rsidR="00EC699D" w:rsidRPr="001F5CBA" w:rsidRDefault="00EC699D" w:rsidP="001F5CBA">
      <w:pPr>
        <w:spacing w:after="0" w:line="240" w:lineRule="auto"/>
        <w:jc w:val="both"/>
        <w:rPr>
          <w:rFonts w:ascii="Arial" w:eastAsia="Times New Roman" w:hAnsi="Arial" w:cs="Arial"/>
          <w:sz w:val="24"/>
          <w:szCs w:val="24"/>
          <w:lang w:eastAsia="ru-RU"/>
        </w:rPr>
      </w:pPr>
      <w:r w:rsidRPr="001F5CBA">
        <w:rPr>
          <w:rFonts w:ascii="Arial" w:eastAsia="Times New Roman" w:hAnsi="Arial" w:cs="Arial"/>
          <w:sz w:val="24"/>
          <w:szCs w:val="24"/>
          <w:lang w:eastAsia="ru-RU"/>
        </w:rPr>
        <w:t>«</w:t>
      </w:r>
      <w:r w:rsidRPr="001F5CBA">
        <w:rPr>
          <w:rFonts w:ascii="Arial" w:eastAsia="Times New Roman" w:hAnsi="Arial" w:cs="Arial"/>
          <w:bCs/>
          <w:sz w:val="24"/>
          <w:szCs w:val="24"/>
          <w:lang w:eastAsia="ru-RU"/>
        </w:rPr>
        <w:t>Об утверждении Правил казначейского сопровождения средств, предоставляемых с целью исполнения обязательств по муниципальным контрактам (договорам), соглашениям, заключенным с участниками казначейского сопровождения</w:t>
      </w:r>
      <w:r w:rsidRPr="001F5CBA">
        <w:rPr>
          <w:rFonts w:ascii="Arial" w:eastAsia="Times New Roman" w:hAnsi="Arial" w:cs="Arial"/>
          <w:sz w:val="24"/>
          <w:szCs w:val="24"/>
          <w:lang w:eastAsia="ru-RU"/>
        </w:rPr>
        <w:t>»</w:t>
      </w:r>
    </w:p>
    <w:p w14:paraId="5CCF91F3" w14:textId="77777777" w:rsidR="00EC699D" w:rsidRPr="001F5CBA" w:rsidRDefault="00EC699D" w:rsidP="001F5CBA">
      <w:pPr>
        <w:spacing w:after="0" w:line="240" w:lineRule="auto"/>
        <w:jc w:val="both"/>
        <w:rPr>
          <w:rFonts w:ascii="Arial" w:eastAsia="Times New Roman" w:hAnsi="Arial" w:cs="Arial"/>
          <w:sz w:val="24"/>
          <w:szCs w:val="24"/>
          <w:lang w:eastAsia="ru-RU"/>
        </w:rPr>
      </w:pPr>
    </w:p>
    <w:p w14:paraId="221F0F9D" w14:textId="77777777" w:rsidR="00EC699D" w:rsidRPr="001F5CBA" w:rsidRDefault="00EC699D" w:rsidP="001F5CBA">
      <w:pPr>
        <w:spacing w:after="0" w:line="240" w:lineRule="auto"/>
        <w:ind w:firstLine="709"/>
        <w:jc w:val="both"/>
        <w:rPr>
          <w:rFonts w:ascii="Arial" w:eastAsia="Times New Roman" w:hAnsi="Arial" w:cs="Arial"/>
          <w:sz w:val="24"/>
          <w:szCs w:val="24"/>
          <w:lang w:eastAsia="ru-RU"/>
        </w:rPr>
      </w:pPr>
      <w:r w:rsidRPr="001F5CBA">
        <w:rPr>
          <w:rFonts w:ascii="Arial" w:eastAsia="Times New Roman" w:hAnsi="Arial" w:cs="Arial"/>
          <w:sz w:val="24"/>
          <w:szCs w:val="24"/>
          <w:lang w:eastAsia="ru-RU"/>
        </w:rPr>
        <w:t xml:space="preserve">В соответствии со </w:t>
      </w:r>
      <w:hyperlink r:id="rId5" w:history="1">
        <w:r w:rsidRPr="001F5CBA">
          <w:rPr>
            <w:rFonts w:ascii="Arial" w:eastAsia="Times New Roman" w:hAnsi="Arial" w:cs="Arial"/>
            <w:sz w:val="24"/>
            <w:szCs w:val="24"/>
            <w:lang w:eastAsia="ru-RU"/>
          </w:rPr>
          <w:t>статьями 2</w:t>
        </w:r>
      </w:hyperlink>
      <w:r w:rsidRPr="001F5CBA">
        <w:rPr>
          <w:rFonts w:ascii="Arial" w:eastAsia="Times New Roman" w:hAnsi="Arial" w:cs="Arial"/>
          <w:sz w:val="24"/>
          <w:szCs w:val="24"/>
          <w:lang w:eastAsia="ru-RU"/>
        </w:rPr>
        <w:t>42.23–242.27 Бюджетного кодекса Российской Федерации, Постановлением Правительства  Российской Федерации от 01.12.2021 г. № 2155 «Об утверждении общих требований к порядку осуществления финансовыми органами субъектов Российской Федерации (муниципальных образований) казначейского сопровождения средств в случаях, установленных Бюджетным кодексом Российской Федерации, статьей 16 Федерального закона от 06.10.2003 г. № 131-ФЗ «Об общих принципах организации местного самоуправления в Российской Федерации», Решением Собрания муниципального образования «Холмский городской округ» «О внесении изменений в Устав муниципального образования «Холмский городской округ» от 27.11.2024 г. № 21/7-143, руководствуясь статьей 40.1 Устава Холмского муниципального округа Сахалинской области.</w:t>
      </w:r>
    </w:p>
    <w:p w14:paraId="0F34E3B7" w14:textId="77777777" w:rsidR="00EC699D" w:rsidRPr="001F5CBA" w:rsidRDefault="00EC699D" w:rsidP="001F5CBA">
      <w:pPr>
        <w:spacing w:after="0" w:line="240" w:lineRule="auto"/>
        <w:jc w:val="both"/>
        <w:rPr>
          <w:rFonts w:ascii="Arial" w:eastAsia="Times New Roman" w:hAnsi="Arial" w:cs="Arial"/>
          <w:sz w:val="24"/>
          <w:szCs w:val="24"/>
          <w:lang w:eastAsia="ru-RU"/>
        </w:rPr>
      </w:pPr>
    </w:p>
    <w:p w14:paraId="7B10A15E" w14:textId="77777777" w:rsidR="00EC699D" w:rsidRPr="001F5CBA" w:rsidRDefault="00EC699D" w:rsidP="001F5CBA">
      <w:pPr>
        <w:spacing w:after="0" w:line="240" w:lineRule="auto"/>
        <w:jc w:val="both"/>
        <w:rPr>
          <w:rFonts w:ascii="Arial" w:eastAsia="Times New Roman" w:hAnsi="Arial" w:cs="Arial"/>
          <w:sz w:val="24"/>
          <w:szCs w:val="24"/>
          <w:lang w:eastAsia="ru-RU"/>
        </w:rPr>
      </w:pPr>
      <w:r w:rsidRPr="001F5CBA">
        <w:rPr>
          <w:rFonts w:ascii="Arial" w:eastAsia="Times New Roman" w:hAnsi="Arial" w:cs="Arial"/>
          <w:sz w:val="24"/>
          <w:szCs w:val="24"/>
          <w:lang w:eastAsia="ru-RU"/>
        </w:rPr>
        <w:t>ПОСТАНОВЛЯЕТ:</w:t>
      </w:r>
    </w:p>
    <w:p w14:paraId="480B94B3" w14:textId="77777777" w:rsidR="00EC699D" w:rsidRPr="001F5CBA" w:rsidRDefault="00EC699D" w:rsidP="001F5CBA">
      <w:pPr>
        <w:spacing w:after="0" w:line="240" w:lineRule="auto"/>
        <w:jc w:val="both"/>
        <w:rPr>
          <w:rFonts w:ascii="Arial" w:eastAsia="Times New Roman" w:hAnsi="Arial" w:cs="Arial"/>
          <w:sz w:val="24"/>
          <w:szCs w:val="24"/>
          <w:lang w:eastAsia="ru-RU"/>
        </w:rPr>
      </w:pPr>
    </w:p>
    <w:p w14:paraId="7F54731C" w14:textId="77777777" w:rsidR="00EC699D" w:rsidRPr="001F5CBA" w:rsidRDefault="00EC699D" w:rsidP="001F5CBA">
      <w:pPr>
        <w:tabs>
          <w:tab w:val="left" w:pos="851"/>
        </w:tabs>
        <w:spacing w:after="0" w:line="240" w:lineRule="auto"/>
        <w:ind w:firstLine="709"/>
        <w:jc w:val="both"/>
        <w:rPr>
          <w:rFonts w:ascii="Arial" w:eastAsia="Times New Roman" w:hAnsi="Arial" w:cs="Arial"/>
          <w:sz w:val="24"/>
          <w:szCs w:val="24"/>
          <w:lang w:eastAsia="ru-RU"/>
        </w:rPr>
      </w:pPr>
      <w:r w:rsidRPr="001F5CBA">
        <w:rPr>
          <w:rFonts w:ascii="Arial" w:eastAsia="Times New Roman" w:hAnsi="Arial" w:cs="Arial"/>
          <w:sz w:val="24"/>
          <w:szCs w:val="24"/>
          <w:lang w:eastAsia="ru-RU"/>
        </w:rPr>
        <w:t>1. Утвердить Правила казначейского сопровождения средств, предоставляемых с целью исполнения обязательств по муниципальным контрактам (договорам), соглашениям, заключенным с участниками казначейского сопровождения». (Прилагается).</w:t>
      </w:r>
    </w:p>
    <w:p w14:paraId="65D10270" w14:textId="48B220CF" w:rsidR="00EC699D" w:rsidRPr="001F5CBA" w:rsidRDefault="001F5CBA" w:rsidP="001F5CBA">
      <w:pPr>
        <w:tabs>
          <w:tab w:val="left" w:pos="851"/>
        </w:tabs>
        <w:spacing w:after="0" w:line="240" w:lineRule="auto"/>
        <w:jc w:val="both"/>
        <w:rPr>
          <w:rFonts w:ascii="Arial" w:eastAsia="Times New Roman" w:hAnsi="Arial" w:cs="Arial"/>
          <w:sz w:val="24"/>
          <w:szCs w:val="24"/>
          <w:lang w:eastAsia="ru-RU"/>
        </w:rPr>
      </w:pPr>
      <w:r>
        <w:rPr>
          <w:rFonts w:ascii="Arial" w:eastAsia="Times New Roman" w:hAnsi="Arial" w:cs="Arial"/>
          <w:sz w:val="24"/>
          <w:szCs w:val="24"/>
          <w:lang w:eastAsia="ru-RU"/>
        </w:rPr>
        <w:tab/>
      </w:r>
      <w:r w:rsidR="00EC699D" w:rsidRPr="001F5CBA">
        <w:rPr>
          <w:rFonts w:ascii="Arial" w:eastAsia="Times New Roman" w:hAnsi="Arial" w:cs="Arial"/>
          <w:sz w:val="24"/>
          <w:szCs w:val="24"/>
          <w:lang w:eastAsia="ru-RU"/>
        </w:rPr>
        <w:t>2. Признать утратившим силу постановление администрации муниципального образования «Холмский городской округ» от 21.07.2022 г. № 1277 «Об утверждении Правил казначейского сопровождения средств, предоставляемых с целью исполнения обязательств по муниципальным контрактам (договорам), соглашениям, заключенным с участниками казначейского сопровождения».</w:t>
      </w:r>
    </w:p>
    <w:p w14:paraId="1E5779E7" w14:textId="0021CAAA" w:rsidR="00EC699D" w:rsidRPr="001F5CBA" w:rsidRDefault="001F5CBA" w:rsidP="001F5CBA">
      <w:pPr>
        <w:tabs>
          <w:tab w:val="left" w:pos="851"/>
        </w:tabs>
        <w:spacing w:after="0" w:line="240" w:lineRule="auto"/>
        <w:contextualSpacing/>
        <w:jc w:val="both"/>
        <w:rPr>
          <w:rFonts w:ascii="Arial" w:eastAsia="Times New Roman" w:hAnsi="Arial" w:cs="Arial"/>
          <w:sz w:val="24"/>
          <w:szCs w:val="24"/>
          <w:lang w:eastAsia="ru-RU"/>
        </w:rPr>
      </w:pPr>
      <w:r>
        <w:rPr>
          <w:rFonts w:ascii="Arial" w:eastAsia="Times New Roman" w:hAnsi="Arial" w:cs="Arial"/>
          <w:sz w:val="24"/>
          <w:szCs w:val="24"/>
          <w:lang w:eastAsia="ru-RU"/>
        </w:rPr>
        <w:tab/>
      </w:r>
      <w:r w:rsidR="00EC699D" w:rsidRPr="001F5CBA">
        <w:rPr>
          <w:rFonts w:ascii="Arial" w:eastAsia="Times New Roman" w:hAnsi="Arial" w:cs="Arial"/>
          <w:sz w:val="24"/>
          <w:szCs w:val="24"/>
          <w:lang w:eastAsia="ru-RU"/>
        </w:rPr>
        <w:t xml:space="preserve">3. Опубликовать настоящее постановление в сетевом издании </w:t>
      </w:r>
      <w:proofErr w:type="spellStart"/>
      <w:r w:rsidR="00EC699D" w:rsidRPr="001F5CBA">
        <w:rPr>
          <w:rFonts w:ascii="Arial" w:eastAsia="Times New Roman" w:hAnsi="Arial" w:cs="Arial"/>
          <w:sz w:val="24"/>
          <w:szCs w:val="24"/>
          <w:lang w:val="en-US" w:eastAsia="ru-RU"/>
        </w:rPr>
        <w:t>kholmsk</w:t>
      </w:r>
      <w:proofErr w:type="spellEnd"/>
      <w:r w:rsidR="00EC699D" w:rsidRPr="001F5CBA">
        <w:rPr>
          <w:rFonts w:ascii="Arial" w:eastAsia="Times New Roman" w:hAnsi="Arial" w:cs="Arial"/>
          <w:sz w:val="24"/>
          <w:szCs w:val="24"/>
          <w:lang w:eastAsia="ru-RU"/>
        </w:rPr>
        <w:t>-</w:t>
      </w:r>
      <w:proofErr w:type="spellStart"/>
      <w:r w:rsidR="00EC699D" w:rsidRPr="001F5CBA">
        <w:rPr>
          <w:rFonts w:ascii="Arial" w:eastAsia="Times New Roman" w:hAnsi="Arial" w:cs="Arial"/>
          <w:sz w:val="24"/>
          <w:szCs w:val="24"/>
          <w:lang w:val="en-US" w:eastAsia="ru-RU"/>
        </w:rPr>
        <w:t>pravo</w:t>
      </w:r>
      <w:proofErr w:type="spellEnd"/>
      <w:r w:rsidR="00EC699D" w:rsidRPr="001F5CBA">
        <w:rPr>
          <w:rFonts w:ascii="Arial" w:eastAsia="Times New Roman" w:hAnsi="Arial" w:cs="Arial"/>
          <w:sz w:val="24"/>
          <w:szCs w:val="24"/>
          <w:lang w:eastAsia="ru-RU"/>
        </w:rPr>
        <w:t>.</w:t>
      </w:r>
      <w:proofErr w:type="spellStart"/>
      <w:r w:rsidR="00EC699D" w:rsidRPr="001F5CBA">
        <w:rPr>
          <w:rFonts w:ascii="Arial" w:eastAsia="Times New Roman" w:hAnsi="Arial" w:cs="Arial"/>
          <w:sz w:val="24"/>
          <w:szCs w:val="24"/>
          <w:lang w:val="en-US" w:eastAsia="ru-RU"/>
        </w:rPr>
        <w:t>ru</w:t>
      </w:r>
      <w:proofErr w:type="spellEnd"/>
      <w:r w:rsidR="00EC699D" w:rsidRPr="001F5CBA">
        <w:rPr>
          <w:rFonts w:ascii="Arial" w:eastAsia="Times New Roman" w:hAnsi="Arial" w:cs="Arial"/>
          <w:sz w:val="24"/>
          <w:szCs w:val="24"/>
          <w:lang w:eastAsia="ru-RU"/>
        </w:rPr>
        <w:t>, в газете «Холмская панорама» и разместить на официальном сайте администрации Холмского муниципального округа Сахалинской области.</w:t>
      </w:r>
    </w:p>
    <w:p w14:paraId="1CEC4606" w14:textId="77777777" w:rsidR="00EC699D" w:rsidRPr="001F5CBA" w:rsidRDefault="00EC699D" w:rsidP="001F5CBA">
      <w:pPr>
        <w:tabs>
          <w:tab w:val="left" w:pos="851"/>
        </w:tabs>
        <w:spacing w:after="0" w:line="240" w:lineRule="auto"/>
        <w:ind w:left="142"/>
        <w:contextualSpacing/>
        <w:jc w:val="both"/>
        <w:rPr>
          <w:rFonts w:ascii="Arial" w:eastAsia="Times New Roman" w:hAnsi="Arial" w:cs="Arial"/>
          <w:sz w:val="24"/>
          <w:szCs w:val="24"/>
          <w:lang w:eastAsia="ru-RU"/>
        </w:rPr>
      </w:pPr>
      <w:r w:rsidRPr="001F5CBA">
        <w:rPr>
          <w:rFonts w:ascii="Arial" w:eastAsia="Times New Roman" w:hAnsi="Arial" w:cs="Arial"/>
          <w:sz w:val="24"/>
          <w:szCs w:val="24"/>
          <w:lang w:eastAsia="ru-RU"/>
        </w:rPr>
        <w:t xml:space="preserve">        4.  Контроль за исполнением настоящего постановления возложить на Департамент финансов администрации Холмского муниципального округа Сахалинской области. </w:t>
      </w:r>
    </w:p>
    <w:p w14:paraId="2F470303" w14:textId="77777777" w:rsidR="00EC699D" w:rsidRPr="001F5CBA" w:rsidRDefault="00EC699D" w:rsidP="001F5CBA">
      <w:pPr>
        <w:tabs>
          <w:tab w:val="left" w:pos="851"/>
        </w:tabs>
        <w:spacing w:after="0" w:line="240" w:lineRule="auto"/>
        <w:jc w:val="both"/>
        <w:rPr>
          <w:rFonts w:ascii="Arial" w:eastAsia="Times New Roman" w:hAnsi="Arial" w:cs="Arial"/>
          <w:sz w:val="24"/>
          <w:szCs w:val="24"/>
          <w:lang w:eastAsia="ru-RU"/>
        </w:rPr>
      </w:pPr>
    </w:p>
    <w:p w14:paraId="2E8AF28F" w14:textId="77777777" w:rsidR="00EC699D" w:rsidRPr="001F5CBA" w:rsidRDefault="00EC699D" w:rsidP="001F5CBA">
      <w:pPr>
        <w:tabs>
          <w:tab w:val="left" w:pos="851"/>
        </w:tabs>
        <w:spacing w:after="0" w:line="240" w:lineRule="auto"/>
        <w:contextualSpacing/>
        <w:jc w:val="both"/>
        <w:rPr>
          <w:rFonts w:ascii="Arial" w:eastAsia="Times New Roman" w:hAnsi="Arial" w:cs="Arial"/>
          <w:sz w:val="24"/>
          <w:szCs w:val="24"/>
          <w:lang w:eastAsia="ru-RU"/>
        </w:rPr>
      </w:pPr>
      <w:r w:rsidRPr="001F5CBA">
        <w:rPr>
          <w:rFonts w:ascii="Arial" w:eastAsia="Times New Roman" w:hAnsi="Arial" w:cs="Arial"/>
          <w:sz w:val="24"/>
          <w:szCs w:val="24"/>
          <w:lang w:eastAsia="ru-RU"/>
        </w:rPr>
        <w:t xml:space="preserve">Мэр Холмского муниципального округа </w:t>
      </w:r>
    </w:p>
    <w:p w14:paraId="23883550" w14:textId="781692E4" w:rsidR="001F5CBA" w:rsidRDefault="00EC699D" w:rsidP="001F5CBA">
      <w:pPr>
        <w:tabs>
          <w:tab w:val="left" w:pos="851"/>
        </w:tabs>
        <w:spacing w:after="0" w:line="240" w:lineRule="auto"/>
        <w:contextualSpacing/>
        <w:jc w:val="both"/>
        <w:rPr>
          <w:rFonts w:ascii="Arial" w:eastAsia="Times New Roman" w:hAnsi="Arial" w:cs="Arial"/>
          <w:sz w:val="24"/>
          <w:szCs w:val="24"/>
          <w:lang w:eastAsia="ru-RU"/>
        </w:rPr>
      </w:pPr>
      <w:r w:rsidRPr="001F5CBA">
        <w:rPr>
          <w:rFonts w:ascii="Arial" w:eastAsia="Times New Roman" w:hAnsi="Arial" w:cs="Arial"/>
          <w:sz w:val="24"/>
          <w:szCs w:val="24"/>
          <w:lang w:eastAsia="ru-RU"/>
        </w:rPr>
        <w:lastRenderedPageBreak/>
        <w:t xml:space="preserve">Сахалинской области      </w:t>
      </w:r>
      <w:r w:rsidRPr="001F5CBA">
        <w:rPr>
          <w:rFonts w:ascii="Arial" w:eastAsia="Times New Roman" w:hAnsi="Arial" w:cs="Arial"/>
          <w:sz w:val="24"/>
          <w:szCs w:val="24"/>
          <w:lang w:eastAsia="ru-RU"/>
        </w:rPr>
        <w:tab/>
      </w:r>
      <w:r w:rsidRPr="001F5CBA">
        <w:rPr>
          <w:rFonts w:ascii="Arial" w:eastAsia="Times New Roman" w:hAnsi="Arial" w:cs="Arial"/>
          <w:sz w:val="24"/>
          <w:szCs w:val="24"/>
          <w:lang w:eastAsia="ru-RU"/>
        </w:rPr>
        <w:tab/>
      </w:r>
      <w:r w:rsidRPr="001F5CBA">
        <w:rPr>
          <w:rFonts w:ascii="Arial" w:eastAsia="Times New Roman" w:hAnsi="Arial" w:cs="Arial"/>
          <w:sz w:val="24"/>
          <w:szCs w:val="24"/>
          <w:lang w:eastAsia="ru-RU"/>
        </w:rPr>
        <w:tab/>
      </w:r>
      <w:r w:rsidRPr="001F5CBA">
        <w:rPr>
          <w:rFonts w:ascii="Arial" w:eastAsia="Times New Roman" w:hAnsi="Arial" w:cs="Arial"/>
          <w:sz w:val="24"/>
          <w:szCs w:val="24"/>
          <w:lang w:eastAsia="ru-RU"/>
        </w:rPr>
        <w:tab/>
      </w:r>
      <w:r w:rsidRPr="001F5CBA">
        <w:rPr>
          <w:rFonts w:ascii="Arial" w:eastAsia="Times New Roman" w:hAnsi="Arial" w:cs="Arial"/>
          <w:sz w:val="24"/>
          <w:szCs w:val="24"/>
          <w:lang w:eastAsia="ru-RU"/>
        </w:rPr>
        <w:tab/>
      </w:r>
      <w:r w:rsidRPr="001F5CBA">
        <w:rPr>
          <w:rFonts w:ascii="Arial" w:eastAsia="Times New Roman" w:hAnsi="Arial" w:cs="Arial"/>
          <w:sz w:val="24"/>
          <w:szCs w:val="24"/>
          <w:lang w:eastAsia="ru-RU"/>
        </w:rPr>
        <w:tab/>
        <w:t xml:space="preserve">     </w:t>
      </w:r>
      <w:proofErr w:type="spellStart"/>
      <w:r w:rsidRPr="001F5CBA">
        <w:rPr>
          <w:rFonts w:ascii="Arial" w:eastAsia="Times New Roman" w:hAnsi="Arial" w:cs="Arial"/>
          <w:sz w:val="24"/>
          <w:szCs w:val="24"/>
          <w:lang w:eastAsia="ru-RU"/>
        </w:rPr>
        <w:t>Д.Г.Любчинов</w:t>
      </w:r>
      <w:proofErr w:type="spellEnd"/>
    </w:p>
    <w:p w14:paraId="150E3B54" w14:textId="77777777" w:rsidR="001F5CBA" w:rsidRDefault="001F5CBA">
      <w:pPr>
        <w:rPr>
          <w:rFonts w:ascii="Arial" w:eastAsia="Times New Roman" w:hAnsi="Arial" w:cs="Arial"/>
          <w:sz w:val="24"/>
          <w:szCs w:val="24"/>
          <w:lang w:eastAsia="ru-RU"/>
        </w:rPr>
      </w:pPr>
      <w:r>
        <w:rPr>
          <w:rFonts w:ascii="Arial" w:eastAsia="Times New Roman" w:hAnsi="Arial" w:cs="Arial"/>
          <w:sz w:val="24"/>
          <w:szCs w:val="24"/>
          <w:lang w:eastAsia="ru-RU"/>
        </w:rPr>
        <w:br w:type="page"/>
      </w:r>
    </w:p>
    <w:tbl>
      <w:tblPr>
        <w:tblStyle w:val="a3"/>
        <w:tblW w:w="3969" w:type="dxa"/>
        <w:tblInd w:w="5778" w:type="dxa"/>
        <w:tblLook w:val="04A0" w:firstRow="1" w:lastRow="0" w:firstColumn="1" w:lastColumn="0" w:noHBand="0" w:noVBand="1"/>
      </w:tblPr>
      <w:tblGrid>
        <w:gridCol w:w="3969"/>
      </w:tblGrid>
      <w:tr w:rsidR="00EC699D" w:rsidRPr="001F5CBA" w14:paraId="0C9793BA" w14:textId="77777777" w:rsidTr="000F75B5">
        <w:tc>
          <w:tcPr>
            <w:tcW w:w="3969" w:type="dxa"/>
            <w:tcBorders>
              <w:top w:val="nil"/>
              <w:left w:val="nil"/>
              <w:bottom w:val="nil"/>
              <w:right w:val="nil"/>
            </w:tcBorders>
          </w:tcPr>
          <w:p w14:paraId="31D8EB59" w14:textId="77777777" w:rsidR="00EC699D" w:rsidRPr="001F5CBA" w:rsidRDefault="00EC699D" w:rsidP="001F5CBA">
            <w:pPr>
              <w:autoSpaceDE w:val="0"/>
              <w:autoSpaceDN w:val="0"/>
              <w:adjustRightInd w:val="0"/>
              <w:outlineLvl w:val="0"/>
              <w:rPr>
                <w:rFonts w:ascii="Arial" w:eastAsia="Times New Roman" w:hAnsi="Arial" w:cs="Arial"/>
                <w:sz w:val="24"/>
                <w:szCs w:val="24"/>
                <w:lang w:eastAsia="ru-RU"/>
              </w:rPr>
            </w:pPr>
            <w:r w:rsidRPr="001F5CBA">
              <w:rPr>
                <w:rFonts w:ascii="Arial" w:eastAsia="Times New Roman" w:hAnsi="Arial" w:cs="Arial"/>
                <w:sz w:val="24"/>
                <w:szCs w:val="24"/>
                <w:lang w:eastAsia="ru-RU"/>
              </w:rPr>
              <w:lastRenderedPageBreak/>
              <w:t>УТВЕРЖДЕН</w:t>
            </w:r>
          </w:p>
          <w:p w14:paraId="69C97A7D" w14:textId="77777777" w:rsidR="00EC699D" w:rsidRPr="001F5CBA" w:rsidRDefault="00EC699D" w:rsidP="001F5CBA">
            <w:pPr>
              <w:autoSpaceDE w:val="0"/>
              <w:autoSpaceDN w:val="0"/>
              <w:adjustRightInd w:val="0"/>
              <w:outlineLvl w:val="0"/>
              <w:rPr>
                <w:rFonts w:ascii="Arial" w:eastAsia="Times New Roman" w:hAnsi="Arial" w:cs="Arial"/>
                <w:sz w:val="24"/>
                <w:szCs w:val="24"/>
                <w:lang w:eastAsia="ru-RU"/>
              </w:rPr>
            </w:pPr>
            <w:r w:rsidRPr="001F5CBA">
              <w:rPr>
                <w:rFonts w:ascii="Arial" w:eastAsia="Times New Roman" w:hAnsi="Arial" w:cs="Arial"/>
                <w:sz w:val="24"/>
                <w:szCs w:val="24"/>
                <w:lang w:eastAsia="ru-RU"/>
              </w:rPr>
              <w:t>постановлением</w:t>
            </w:r>
          </w:p>
          <w:p w14:paraId="61F4EF92" w14:textId="4338B6D7" w:rsidR="00EC699D" w:rsidRPr="001F5CBA" w:rsidRDefault="00EC699D" w:rsidP="001F5CBA">
            <w:pPr>
              <w:autoSpaceDE w:val="0"/>
              <w:autoSpaceDN w:val="0"/>
              <w:adjustRightInd w:val="0"/>
              <w:outlineLvl w:val="0"/>
              <w:rPr>
                <w:rFonts w:ascii="Arial" w:eastAsia="Times New Roman" w:hAnsi="Arial" w:cs="Arial"/>
                <w:sz w:val="24"/>
                <w:szCs w:val="24"/>
                <w:lang w:eastAsia="ru-RU"/>
              </w:rPr>
            </w:pPr>
            <w:r w:rsidRPr="001F5CBA">
              <w:rPr>
                <w:rFonts w:ascii="Arial" w:eastAsia="Times New Roman" w:hAnsi="Arial" w:cs="Arial"/>
                <w:sz w:val="24"/>
                <w:szCs w:val="24"/>
                <w:lang w:eastAsia="ru-RU"/>
              </w:rPr>
              <w:t>администрации Холмского муниципального округа Сахалинской области от_</w:t>
            </w:r>
            <w:r w:rsidRPr="001F5CBA">
              <w:rPr>
                <w:rFonts w:ascii="Arial" w:eastAsia="Times New Roman" w:hAnsi="Arial" w:cs="Arial"/>
                <w:sz w:val="24"/>
                <w:szCs w:val="24"/>
                <w:u w:val="single"/>
                <w:lang w:eastAsia="ru-RU"/>
              </w:rPr>
              <w:t>__17.02.2025___</w:t>
            </w:r>
            <w:proofErr w:type="gramStart"/>
            <w:r w:rsidRPr="001F5CBA">
              <w:rPr>
                <w:rFonts w:ascii="Arial" w:eastAsia="Times New Roman" w:hAnsi="Arial" w:cs="Arial"/>
                <w:sz w:val="24"/>
                <w:szCs w:val="24"/>
                <w:lang w:eastAsia="ru-RU"/>
              </w:rPr>
              <w:t>№</w:t>
            </w:r>
            <w:r w:rsidRPr="001F5CBA">
              <w:rPr>
                <w:rFonts w:ascii="Arial" w:eastAsia="Times New Roman" w:hAnsi="Arial" w:cs="Arial"/>
                <w:sz w:val="24"/>
                <w:szCs w:val="24"/>
                <w:u w:val="single"/>
                <w:lang w:eastAsia="ru-RU"/>
              </w:rPr>
              <w:t xml:space="preserve">  174</w:t>
            </w:r>
            <w:proofErr w:type="gramEnd"/>
            <w:r w:rsidRPr="001F5CBA">
              <w:rPr>
                <w:rFonts w:ascii="Arial" w:eastAsia="Times New Roman" w:hAnsi="Arial" w:cs="Arial"/>
                <w:sz w:val="24"/>
                <w:szCs w:val="24"/>
                <w:u w:val="single"/>
                <w:lang w:eastAsia="ru-RU"/>
              </w:rPr>
              <w:t>__</w:t>
            </w:r>
          </w:p>
        </w:tc>
      </w:tr>
    </w:tbl>
    <w:p w14:paraId="75E55301" w14:textId="77777777" w:rsidR="00EC699D" w:rsidRPr="001F5CBA" w:rsidRDefault="00EC699D" w:rsidP="001F5CBA">
      <w:pPr>
        <w:autoSpaceDE w:val="0"/>
        <w:autoSpaceDN w:val="0"/>
        <w:adjustRightInd w:val="0"/>
        <w:spacing w:after="0" w:line="240" w:lineRule="auto"/>
        <w:rPr>
          <w:rFonts w:ascii="Arial" w:eastAsia="Times New Roman" w:hAnsi="Arial" w:cs="Arial"/>
          <w:sz w:val="24"/>
          <w:szCs w:val="24"/>
          <w:lang w:eastAsia="ru-RU"/>
        </w:rPr>
      </w:pPr>
    </w:p>
    <w:p w14:paraId="79AE38CF" w14:textId="77777777" w:rsidR="00EC699D" w:rsidRPr="001F5CBA" w:rsidRDefault="00EC699D" w:rsidP="001F5CBA">
      <w:pPr>
        <w:autoSpaceDE w:val="0"/>
        <w:autoSpaceDN w:val="0"/>
        <w:adjustRightInd w:val="0"/>
        <w:spacing w:after="0" w:line="240" w:lineRule="auto"/>
        <w:jc w:val="center"/>
        <w:rPr>
          <w:rFonts w:ascii="Arial" w:eastAsia="Times New Roman" w:hAnsi="Arial" w:cs="Arial"/>
          <w:b/>
          <w:bCs/>
          <w:sz w:val="24"/>
          <w:szCs w:val="24"/>
          <w:lang w:eastAsia="ru-RU"/>
        </w:rPr>
      </w:pPr>
      <w:bookmarkStart w:id="0" w:name="Par37"/>
      <w:bookmarkEnd w:id="0"/>
      <w:r w:rsidRPr="001F5CBA">
        <w:rPr>
          <w:rFonts w:ascii="Arial" w:eastAsia="Times New Roman" w:hAnsi="Arial" w:cs="Arial"/>
          <w:b/>
          <w:bCs/>
          <w:sz w:val="24"/>
          <w:szCs w:val="24"/>
          <w:lang w:eastAsia="ru-RU"/>
        </w:rPr>
        <w:t xml:space="preserve">ПРАВИЛА </w:t>
      </w:r>
    </w:p>
    <w:p w14:paraId="2BC64953" w14:textId="77777777" w:rsidR="00EC699D" w:rsidRPr="001F5CBA" w:rsidRDefault="00EC699D" w:rsidP="001F5CBA">
      <w:pPr>
        <w:autoSpaceDE w:val="0"/>
        <w:autoSpaceDN w:val="0"/>
        <w:adjustRightInd w:val="0"/>
        <w:spacing w:after="0" w:line="240" w:lineRule="auto"/>
        <w:jc w:val="center"/>
        <w:rPr>
          <w:rFonts w:ascii="Arial" w:eastAsia="Times New Roman" w:hAnsi="Arial" w:cs="Arial"/>
          <w:b/>
          <w:bCs/>
          <w:sz w:val="24"/>
          <w:szCs w:val="24"/>
          <w:lang w:eastAsia="ru-RU"/>
        </w:rPr>
      </w:pPr>
      <w:r w:rsidRPr="001F5CBA">
        <w:rPr>
          <w:rFonts w:ascii="Arial" w:eastAsia="Times New Roman" w:hAnsi="Arial" w:cs="Arial"/>
          <w:b/>
          <w:bCs/>
          <w:sz w:val="24"/>
          <w:szCs w:val="24"/>
          <w:lang w:eastAsia="ru-RU"/>
        </w:rPr>
        <w:t>ОСУЩЕСТВЛЕНИЯ КАЗНАЧЕЙСКОГО СОПРОВОЖДЕНИЯ СРЕДСТВ, ПРЕДОСТАВЛЯЕМЫХ С ЦЕЛЬЮ ИСПОЛНЕНИЯ ОБЯЗАТЕЛЬСТВ ПО МУНИЦИПАЛЬНЫМ КОНТРАКТАМ (ДОГОВОРАМ), КОНТРАКТАМ (ДОГОВОРАМ), СОГЛАШЕНИЯМ, ЗАКЛЮЧЕННЫМ С УЧАСТНИКАМИ КАЗНАЧЕЙСКОГО СОПРОВОЖДЕНИЯ</w:t>
      </w:r>
    </w:p>
    <w:p w14:paraId="68ADF2EA" w14:textId="77777777" w:rsidR="00EC699D" w:rsidRPr="001F5CBA" w:rsidRDefault="00EC699D" w:rsidP="001F5CBA">
      <w:pPr>
        <w:autoSpaceDE w:val="0"/>
        <w:autoSpaceDN w:val="0"/>
        <w:adjustRightInd w:val="0"/>
        <w:spacing w:after="0" w:line="240" w:lineRule="auto"/>
        <w:rPr>
          <w:rFonts w:ascii="Arial" w:eastAsia="Times New Roman" w:hAnsi="Arial" w:cs="Arial"/>
          <w:sz w:val="24"/>
          <w:szCs w:val="24"/>
          <w:lang w:eastAsia="ru-RU"/>
        </w:rPr>
      </w:pPr>
    </w:p>
    <w:p w14:paraId="744CFA4F" w14:textId="77777777" w:rsidR="00EC699D" w:rsidRPr="001F5CBA" w:rsidRDefault="00EC699D" w:rsidP="001F5CBA">
      <w:pPr>
        <w:widowControl w:val="0"/>
        <w:autoSpaceDE w:val="0"/>
        <w:autoSpaceDN w:val="0"/>
        <w:spacing w:after="0" w:line="240" w:lineRule="auto"/>
        <w:ind w:firstLine="540"/>
        <w:jc w:val="both"/>
        <w:rPr>
          <w:rFonts w:ascii="Arial" w:eastAsiaTheme="minorEastAsia" w:hAnsi="Arial" w:cs="Arial"/>
          <w:sz w:val="24"/>
          <w:szCs w:val="24"/>
          <w:lang w:eastAsia="ru-RU"/>
        </w:rPr>
      </w:pPr>
      <w:r w:rsidRPr="001F5CBA">
        <w:rPr>
          <w:rFonts w:ascii="Arial" w:eastAsiaTheme="minorEastAsia" w:hAnsi="Arial" w:cs="Arial"/>
          <w:sz w:val="24"/>
          <w:szCs w:val="24"/>
          <w:lang w:eastAsia="ru-RU"/>
        </w:rPr>
        <w:t>1. Настоящие Правила осуществления казначейского сопровождения средств, предоставляемых с целью исполнения обязательств по муниципальным контрактам (договорам), контрактам (договорам), соглашениям, заключенным с участниками казначейского сопровождения (далее - Правила), устанавливают порядок осуществления Департаментом финансов администрации Холмского муниципального округа Сахалинской области (далее - Департамент) казначейского сопровождения средств, предоставляемых с целью исполнения обязательств по муниципальным контрактам (договорам), контрактам (договорам), соглашениям, заключенным с участниками казначейского сопровождения (далее - целевые средства).</w:t>
      </w:r>
    </w:p>
    <w:p w14:paraId="482B99D7" w14:textId="77777777" w:rsidR="00EC699D" w:rsidRPr="001F5CBA" w:rsidRDefault="00EC699D" w:rsidP="001F5CBA">
      <w:pPr>
        <w:widowControl w:val="0"/>
        <w:autoSpaceDE w:val="0"/>
        <w:autoSpaceDN w:val="0"/>
        <w:spacing w:after="0" w:line="240" w:lineRule="auto"/>
        <w:ind w:firstLine="540"/>
        <w:jc w:val="both"/>
        <w:rPr>
          <w:rFonts w:ascii="Arial" w:eastAsiaTheme="minorEastAsia" w:hAnsi="Arial" w:cs="Arial"/>
          <w:sz w:val="24"/>
          <w:szCs w:val="24"/>
          <w:lang w:eastAsia="ru-RU"/>
        </w:rPr>
      </w:pPr>
      <w:r w:rsidRPr="001F5CBA">
        <w:rPr>
          <w:rFonts w:ascii="Arial" w:hAnsi="Arial" w:cs="Arial"/>
          <w:sz w:val="24"/>
          <w:szCs w:val="24"/>
        </w:rPr>
        <w:t xml:space="preserve">  </w:t>
      </w:r>
      <w:r w:rsidRPr="001F5CBA">
        <w:rPr>
          <w:rFonts w:ascii="Arial" w:eastAsiaTheme="minorEastAsia" w:hAnsi="Arial" w:cs="Arial"/>
          <w:sz w:val="24"/>
          <w:szCs w:val="24"/>
          <w:lang w:eastAsia="ru-RU"/>
        </w:rPr>
        <w:t xml:space="preserve">Для целей настоящих Правил применяются понятия и термины в значениях, определенных Бюджетным </w:t>
      </w:r>
      <w:hyperlink r:id="rId6" w:history="1">
        <w:r w:rsidRPr="001F5CBA">
          <w:rPr>
            <w:rFonts w:ascii="Arial" w:eastAsiaTheme="minorEastAsia" w:hAnsi="Arial" w:cs="Arial"/>
            <w:sz w:val="24"/>
            <w:szCs w:val="24"/>
            <w:lang w:eastAsia="ru-RU"/>
          </w:rPr>
          <w:t>кодексом</w:t>
        </w:r>
      </w:hyperlink>
      <w:r w:rsidRPr="001F5CBA">
        <w:rPr>
          <w:rFonts w:ascii="Arial" w:eastAsiaTheme="minorEastAsia" w:hAnsi="Arial" w:cs="Arial"/>
          <w:sz w:val="24"/>
          <w:szCs w:val="24"/>
          <w:lang w:eastAsia="ru-RU"/>
        </w:rPr>
        <w:t xml:space="preserve"> Российской Федерации.</w:t>
      </w:r>
    </w:p>
    <w:p w14:paraId="4BB9B1BC" w14:textId="77777777" w:rsidR="00EC699D" w:rsidRPr="001F5CBA" w:rsidRDefault="00EC699D" w:rsidP="001F5CBA">
      <w:pPr>
        <w:widowControl w:val="0"/>
        <w:autoSpaceDE w:val="0"/>
        <w:autoSpaceDN w:val="0"/>
        <w:spacing w:after="0" w:line="240" w:lineRule="auto"/>
        <w:ind w:firstLine="540"/>
        <w:jc w:val="both"/>
        <w:rPr>
          <w:rFonts w:ascii="Arial" w:eastAsiaTheme="minorEastAsia" w:hAnsi="Arial" w:cs="Arial"/>
          <w:sz w:val="24"/>
          <w:szCs w:val="24"/>
          <w:lang w:eastAsia="ru-RU"/>
        </w:rPr>
      </w:pPr>
      <w:r w:rsidRPr="001F5CBA">
        <w:rPr>
          <w:rFonts w:ascii="Arial" w:eastAsiaTheme="minorEastAsia" w:hAnsi="Arial" w:cs="Arial"/>
          <w:sz w:val="24"/>
          <w:szCs w:val="24"/>
          <w:lang w:eastAsia="ru-RU"/>
        </w:rPr>
        <w:t>2. Операции с целевыми средствами осуществляются на казначейском счете, открытом Департаменту в Отделе № 8 Управления Федерального казначейства по Сахалинской области.</w:t>
      </w:r>
    </w:p>
    <w:p w14:paraId="2DE450F7" w14:textId="77777777" w:rsidR="00EC699D" w:rsidRPr="001F5CBA" w:rsidRDefault="00EC699D" w:rsidP="001F5CBA">
      <w:pPr>
        <w:widowControl w:val="0"/>
        <w:autoSpaceDE w:val="0"/>
        <w:autoSpaceDN w:val="0"/>
        <w:spacing w:after="0" w:line="240" w:lineRule="auto"/>
        <w:ind w:firstLine="540"/>
        <w:jc w:val="both"/>
        <w:rPr>
          <w:rFonts w:ascii="Arial" w:eastAsiaTheme="minorEastAsia" w:hAnsi="Arial" w:cs="Arial"/>
          <w:sz w:val="24"/>
          <w:szCs w:val="24"/>
          <w:lang w:eastAsia="ru-RU"/>
        </w:rPr>
      </w:pPr>
      <w:r w:rsidRPr="001F5CBA">
        <w:rPr>
          <w:rFonts w:ascii="Arial" w:eastAsiaTheme="minorEastAsia" w:hAnsi="Arial" w:cs="Arial"/>
          <w:sz w:val="24"/>
          <w:szCs w:val="24"/>
          <w:lang w:eastAsia="ru-RU"/>
        </w:rPr>
        <w:t>3. Операции по зачислению и списанию целевых средств на казначейском счете, указанном в пункте 2 настоящих Правил, отражаются на лицевых счетах, предназначенных для учета денежных средств участника казначейского сопровождения, открываемых в Департаменте, в порядке, установленном Департаментом (далее - лицевой счет участника казначейского сопровождения).</w:t>
      </w:r>
    </w:p>
    <w:p w14:paraId="2B02DB24" w14:textId="77777777" w:rsidR="00EC699D" w:rsidRPr="001F5CBA" w:rsidRDefault="00EC699D" w:rsidP="001F5CBA">
      <w:pPr>
        <w:widowControl w:val="0"/>
        <w:autoSpaceDE w:val="0"/>
        <w:autoSpaceDN w:val="0"/>
        <w:spacing w:after="0" w:line="240" w:lineRule="auto"/>
        <w:ind w:firstLine="540"/>
        <w:jc w:val="both"/>
        <w:rPr>
          <w:rFonts w:ascii="Arial" w:eastAsiaTheme="minorEastAsia" w:hAnsi="Arial" w:cs="Arial"/>
          <w:sz w:val="24"/>
          <w:szCs w:val="24"/>
          <w:lang w:eastAsia="ru-RU"/>
        </w:rPr>
      </w:pPr>
      <w:r w:rsidRPr="001F5CBA">
        <w:rPr>
          <w:rFonts w:ascii="Arial" w:eastAsiaTheme="minorEastAsia" w:hAnsi="Arial" w:cs="Arial"/>
          <w:sz w:val="24"/>
          <w:szCs w:val="24"/>
          <w:lang w:eastAsia="ru-RU"/>
        </w:rPr>
        <w:t>4. Казначейскому сопровождению подлежат целевые средства, определенные решением Собрания Холмского муниципального округа Сахалинской области о бюджете Холмского муниципального округа Сахалинской области на текущий финансовый год и на плановый период.</w:t>
      </w:r>
    </w:p>
    <w:p w14:paraId="279DAB87" w14:textId="77777777" w:rsidR="00EC699D" w:rsidRPr="001F5CBA" w:rsidRDefault="00EC699D" w:rsidP="001F5CBA">
      <w:pPr>
        <w:widowControl w:val="0"/>
        <w:autoSpaceDE w:val="0"/>
        <w:autoSpaceDN w:val="0"/>
        <w:spacing w:after="0" w:line="240" w:lineRule="auto"/>
        <w:ind w:firstLine="540"/>
        <w:jc w:val="both"/>
        <w:rPr>
          <w:rFonts w:ascii="Arial" w:eastAsiaTheme="minorEastAsia" w:hAnsi="Arial" w:cs="Arial"/>
          <w:sz w:val="24"/>
          <w:szCs w:val="24"/>
          <w:lang w:eastAsia="ru-RU"/>
        </w:rPr>
      </w:pPr>
      <w:r w:rsidRPr="001F5CBA">
        <w:rPr>
          <w:rFonts w:ascii="Arial" w:eastAsiaTheme="minorEastAsia" w:hAnsi="Arial" w:cs="Arial"/>
          <w:sz w:val="24"/>
          <w:szCs w:val="24"/>
          <w:lang w:eastAsia="ru-RU"/>
        </w:rPr>
        <w:t xml:space="preserve">5. Операции по списанию целевых средств, отраженных на лицевых счетах участника казначейского сопровождения, проводятся после осуществления Департаментом санкционирования расходов в установленном порядке и проверки представленных документов, </w:t>
      </w:r>
      <w:proofErr w:type="gramStart"/>
      <w:r w:rsidRPr="001F5CBA">
        <w:rPr>
          <w:rFonts w:ascii="Arial" w:eastAsiaTheme="minorEastAsia" w:hAnsi="Arial" w:cs="Arial"/>
          <w:sz w:val="24"/>
          <w:szCs w:val="24"/>
          <w:lang w:eastAsia="ru-RU"/>
        </w:rPr>
        <w:t>установленных Порядком</w:t>
      </w:r>
      <w:proofErr w:type="gramEnd"/>
      <w:r w:rsidRPr="001F5CBA">
        <w:rPr>
          <w:rFonts w:ascii="Arial" w:eastAsiaTheme="minorEastAsia" w:hAnsi="Arial" w:cs="Arial"/>
          <w:sz w:val="24"/>
          <w:szCs w:val="24"/>
          <w:lang w:eastAsia="ru-RU"/>
        </w:rPr>
        <w:t xml:space="preserve"> санкционирования целевых средств, утвержденным приказом Департамента, подтверждающих возникновение денежных обязательств участника казначейского сопровождения (далее - документы-основания).</w:t>
      </w:r>
    </w:p>
    <w:p w14:paraId="66CA1D67" w14:textId="77777777" w:rsidR="00EC699D" w:rsidRPr="001F5CBA" w:rsidRDefault="00EC699D" w:rsidP="001F5CBA">
      <w:pPr>
        <w:widowControl w:val="0"/>
        <w:autoSpaceDE w:val="0"/>
        <w:autoSpaceDN w:val="0"/>
        <w:spacing w:after="0" w:line="240" w:lineRule="auto"/>
        <w:ind w:firstLine="540"/>
        <w:jc w:val="both"/>
        <w:rPr>
          <w:rFonts w:ascii="Arial" w:eastAsiaTheme="minorEastAsia" w:hAnsi="Arial" w:cs="Arial"/>
          <w:sz w:val="24"/>
          <w:szCs w:val="24"/>
          <w:lang w:eastAsia="ru-RU"/>
        </w:rPr>
      </w:pPr>
      <w:r w:rsidRPr="001F5CBA">
        <w:rPr>
          <w:rFonts w:ascii="Arial" w:eastAsiaTheme="minorEastAsia" w:hAnsi="Arial" w:cs="Arial"/>
          <w:sz w:val="24"/>
          <w:szCs w:val="24"/>
          <w:lang w:eastAsia="ru-RU"/>
        </w:rPr>
        <w:t>Санкционирование расходов при казначейском сопровождении целевых средств осуществляется в соответствии с представляемыми участниками казначейского сопровождения в Департамент Сведениями об операциях с целевыми средствами, сформированными и утвержденными в Порядке санкционирования целевых средств по форме, установленной Департаментом.</w:t>
      </w:r>
    </w:p>
    <w:p w14:paraId="72D6DD92" w14:textId="77777777" w:rsidR="00EC699D" w:rsidRPr="001F5CBA" w:rsidRDefault="00EC699D" w:rsidP="001F5CBA">
      <w:pPr>
        <w:widowControl w:val="0"/>
        <w:autoSpaceDE w:val="0"/>
        <w:autoSpaceDN w:val="0"/>
        <w:spacing w:after="0" w:line="240" w:lineRule="auto"/>
        <w:ind w:firstLine="540"/>
        <w:jc w:val="both"/>
        <w:rPr>
          <w:rFonts w:ascii="Arial" w:eastAsiaTheme="minorEastAsia" w:hAnsi="Arial" w:cs="Arial"/>
          <w:sz w:val="24"/>
          <w:szCs w:val="24"/>
          <w:lang w:eastAsia="ru-RU"/>
        </w:rPr>
      </w:pPr>
      <w:r w:rsidRPr="001F5CBA">
        <w:rPr>
          <w:rFonts w:ascii="Arial" w:eastAsiaTheme="minorEastAsia" w:hAnsi="Arial" w:cs="Arial"/>
          <w:sz w:val="24"/>
          <w:szCs w:val="24"/>
          <w:lang w:eastAsia="ru-RU"/>
        </w:rPr>
        <w:t xml:space="preserve">6. При казначейском сопровождении целевых средств в муниципальные контракты (договоры), контракты (договоры), соглашения включаются следующие </w:t>
      </w:r>
      <w:r w:rsidRPr="001F5CBA">
        <w:rPr>
          <w:rFonts w:ascii="Arial" w:eastAsiaTheme="minorEastAsia" w:hAnsi="Arial" w:cs="Arial"/>
          <w:sz w:val="24"/>
          <w:szCs w:val="24"/>
          <w:lang w:eastAsia="ru-RU"/>
        </w:rPr>
        <w:lastRenderedPageBreak/>
        <w:t>условия:</w:t>
      </w:r>
    </w:p>
    <w:p w14:paraId="37FF0C1F" w14:textId="77777777" w:rsidR="00EC699D" w:rsidRPr="001F5CBA" w:rsidRDefault="00EC699D" w:rsidP="001F5CBA">
      <w:pPr>
        <w:widowControl w:val="0"/>
        <w:autoSpaceDE w:val="0"/>
        <w:autoSpaceDN w:val="0"/>
        <w:spacing w:after="0" w:line="240" w:lineRule="auto"/>
        <w:ind w:firstLine="540"/>
        <w:jc w:val="both"/>
        <w:rPr>
          <w:rFonts w:ascii="Arial" w:eastAsiaTheme="minorEastAsia" w:hAnsi="Arial" w:cs="Arial"/>
          <w:sz w:val="24"/>
          <w:szCs w:val="24"/>
          <w:lang w:eastAsia="ru-RU"/>
        </w:rPr>
      </w:pPr>
      <w:r w:rsidRPr="001F5CBA">
        <w:rPr>
          <w:rFonts w:ascii="Arial" w:eastAsiaTheme="minorEastAsia" w:hAnsi="Arial" w:cs="Arial"/>
          <w:sz w:val="24"/>
          <w:szCs w:val="24"/>
          <w:lang w:eastAsia="ru-RU"/>
        </w:rPr>
        <w:t>6.1. обязанность юридического лица открыть лицевой счет для учета операций участника казначейского сопровождения в Департаменте в целях осуществления операций с целевыми средствами, в соответствии с настоящими Правилами;</w:t>
      </w:r>
    </w:p>
    <w:p w14:paraId="4E80D242" w14:textId="77777777" w:rsidR="00EC699D" w:rsidRPr="001F5CBA" w:rsidRDefault="00EC699D" w:rsidP="001F5CBA">
      <w:pPr>
        <w:widowControl w:val="0"/>
        <w:autoSpaceDE w:val="0"/>
        <w:autoSpaceDN w:val="0"/>
        <w:spacing w:after="0" w:line="240" w:lineRule="auto"/>
        <w:ind w:firstLine="540"/>
        <w:jc w:val="both"/>
        <w:rPr>
          <w:rFonts w:ascii="Arial" w:eastAsiaTheme="minorEastAsia" w:hAnsi="Arial" w:cs="Arial"/>
          <w:sz w:val="24"/>
          <w:szCs w:val="24"/>
          <w:lang w:eastAsia="ru-RU"/>
        </w:rPr>
      </w:pPr>
      <w:r w:rsidRPr="001F5CBA">
        <w:rPr>
          <w:rFonts w:ascii="Arial" w:eastAsiaTheme="minorEastAsia" w:hAnsi="Arial" w:cs="Arial"/>
          <w:sz w:val="24"/>
          <w:szCs w:val="24"/>
          <w:lang w:eastAsia="ru-RU"/>
        </w:rPr>
        <w:t>6.2. обязанность юридического лица вести раздельный учет результатов финансово-хозяйственной деятельности по каждому муниципальному контракту (договору), контракту (договору), соглашению; распределять накладные расходы пропорционально срокам исполнения (либо срокам использования авансового платежа) муниципального контракта (договора), контракта (договора), соглашения;</w:t>
      </w:r>
    </w:p>
    <w:p w14:paraId="3F0F1561" w14:textId="77777777" w:rsidR="00EC699D" w:rsidRPr="001F5CBA" w:rsidRDefault="00EC699D" w:rsidP="001F5CBA">
      <w:pPr>
        <w:widowControl w:val="0"/>
        <w:autoSpaceDE w:val="0"/>
        <w:autoSpaceDN w:val="0"/>
        <w:spacing w:after="0" w:line="240" w:lineRule="auto"/>
        <w:ind w:firstLine="540"/>
        <w:jc w:val="both"/>
        <w:rPr>
          <w:rFonts w:ascii="Arial" w:eastAsiaTheme="minorEastAsia" w:hAnsi="Arial" w:cs="Arial"/>
          <w:sz w:val="24"/>
          <w:szCs w:val="24"/>
          <w:lang w:eastAsia="ru-RU"/>
        </w:rPr>
      </w:pPr>
      <w:r w:rsidRPr="001F5CBA">
        <w:rPr>
          <w:rFonts w:ascii="Arial" w:eastAsiaTheme="minorEastAsia" w:hAnsi="Arial" w:cs="Arial"/>
          <w:sz w:val="24"/>
          <w:szCs w:val="24"/>
          <w:lang w:eastAsia="ru-RU"/>
        </w:rPr>
        <w:t>6.3. представление в Департамент документов, предусмотренных порядком санкционирования целевых средств;</w:t>
      </w:r>
    </w:p>
    <w:p w14:paraId="40B3F731" w14:textId="77777777" w:rsidR="00EC699D" w:rsidRPr="001F5CBA" w:rsidRDefault="00EC699D" w:rsidP="001F5CBA">
      <w:pPr>
        <w:widowControl w:val="0"/>
        <w:autoSpaceDE w:val="0"/>
        <w:autoSpaceDN w:val="0"/>
        <w:spacing w:after="0" w:line="240" w:lineRule="auto"/>
        <w:ind w:firstLine="540"/>
        <w:jc w:val="both"/>
        <w:rPr>
          <w:rFonts w:ascii="Arial" w:eastAsiaTheme="minorEastAsia" w:hAnsi="Arial" w:cs="Arial"/>
          <w:sz w:val="24"/>
          <w:szCs w:val="24"/>
          <w:lang w:eastAsia="ru-RU"/>
        </w:rPr>
      </w:pPr>
      <w:r w:rsidRPr="001F5CBA">
        <w:rPr>
          <w:rFonts w:ascii="Arial" w:eastAsiaTheme="minorEastAsia" w:hAnsi="Arial" w:cs="Arial"/>
          <w:sz w:val="24"/>
          <w:szCs w:val="24"/>
          <w:lang w:eastAsia="ru-RU"/>
        </w:rPr>
        <w:t>6.4. указание в муниципальных контрактах (договорах), контрактах (договорах), соглашениях, платежных и расчетных документах, а также в документах-основаниях идентификатора муниципального контракта (договора), контракта (договора), соглашения учреждения;</w:t>
      </w:r>
    </w:p>
    <w:p w14:paraId="531EDB2E" w14:textId="77777777" w:rsidR="00EC699D" w:rsidRPr="001F5CBA" w:rsidRDefault="00EC699D" w:rsidP="001F5CBA">
      <w:pPr>
        <w:widowControl w:val="0"/>
        <w:autoSpaceDE w:val="0"/>
        <w:autoSpaceDN w:val="0"/>
        <w:spacing w:after="0" w:line="240" w:lineRule="auto"/>
        <w:ind w:firstLine="540"/>
        <w:jc w:val="both"/>
        <w:rPr>
          <w:rFonts w:ascii="Arial" w:eastAsiaTheme="minorEastAsia" w:hAnsi="Arial" w:cs="Arial"/>
          <w:sz w:val="24"/>
          <w:szCs w:val="24"/>
          <w:lang w:eastAsia="ru-RU"/>
        </w:rPr>
      </w:pPr>
      <w:r w:rsidRPr="001F5CBA">
        <w:rPr>
          <w:rFonts w:ascii="Arial" w:eastAsiaTheme="minorEastAsia" w:hAnsi="Arial" w:cs="Arial"/>
          <w:sz w:val="24"/>
          <w:szCs w:val="24"/>
          <w:lang w:eastAsia="ru-RU"/>
        </w:rPr>
        <w:t>6.5. запрет на перечисление целевых средств с лицевого счета:</w:t>
      </w:r>
    </w:p>
    <w:p w14:paraId="61CB5F62" w14:textId="77777777" w:rsidR="00EC699D" w:rsidRPr="001F5CBA" w:rsidRDefault="00EC699D" w:rsidP="001F5CBA">
      <w:pPr>
        <w:widowControl w:val="0"/>
        <w:autoSpaceDE w:val="0"/>
        <w:autoSpaceDN w:val="0"/>
        <w:spacing w:after="0" w:line="240" w:lineRule="auto"/>
        <w:ind w:firstLine="540"/>
        <w:jc w:val="both"/>
        <w:rPr>
          <w:rFonts w:ascii="Arial" w:eastAsiaTheme="minorEastAsia" w:hAnsi="Arial" w:cs="Arial"/>
          <w:sz w:val="24"/>
          <w:szCs w:val="24"/>
          <w:lang w:eastAsia="ru-RU"/>
        </w:rPr>
      </w:pPr>
      <w:r w:rsidRPr="001F5CBA">
        <w:rPr>
          <w:rFonts w:ascii="Arial" w:eastAsiaTheme="minorEastAsia" w:hAnsi="Arial" w:cs="Arial"/>
          <w:sz w:val="24"/>
          <w:szCs w:val="24"/>
          <w:lang w:eastAsia="ru-RU"/>
        </w:rPr>
        <w:t>6.5.1. в качестве взноса в уставный (складочный) капитал другого юридического лица (дочернего общества юридического лица), вклада в имущество другого юридического лица (дочернего общества юридического лица), не увеличивающего его уставный (складочный) капитал, если нормативными правовыми актами, регулирующими порядок предоставления целевых средств, не предусмотрена возможность их перечисления указанному юридическому лицу (дочернему обществу юридического лица) на счета, открытые им в кредитной организации;</w:t>
      </w:r>
    </w:p>
    <w:p w14:paraId="52170D1D" w14:textId="77777777" w:rsidR="00EC699D" w:rsidRPr="001F5CBA" w:rsidRDefault="00EC699D" w:rsidP="001F5CBA">
      <w:pPr>
        <w:widowControl w:val="0"/>
        <w:autoSpaceDE w:val="0"/>
        <w:autoSpaceDN w:val="0"/>
        <w:spacing w:after="0" w:line="240" w:lineRule="auto"/>
        <w:ind w:firstLine="540"/>
        <w:jc w:val="both"/>
        <w:rPr>
          <w:rFonts w:ascii="Arial" w:eastAsiaTheme="minorEastAsia" w:hAnsi="Arial" w:cs="Arial"/>
          <w:sz w:val="24"/>
          <w:szCs w:val="24"/>
          <w:lang w:eastAsia="ru-RU"/>
        </w:rPr>
      </w:pPr>
      <w:r w:rsidRPr="001F5CBA">
        <w:rPr>
          <w:rFonts w:ascii="Arial" w:eastAsiaTheme="minorEastAsia" w:hAnsi="Arial" w:cs="Arial"/>
          <w:sz w:val="24"/>
          <w:szCs w:val="24"/>
          <w:lang w:eastAsia="ru-RU"/>
        </w:rPr>
        <w:t>6.5.2. в целях размещения средств на депозитах, а также в иные финансовые инструменты, за исключением случаев, установленных муниципальными правовыми актами;</w:t>
      </w:r>
    </w:p>
    <w:p w14:paraId="595EFB8F" w14:textId="77777777" w:rsidR="00EC699D" w:rsidRPr="001F5CBA" w:rsidRDefault="00EC699D" w:rsidP="001F5CBA">
      <w:pPr>
        <w:widowControl w:val="0"/>
        <w:autoSpaceDE w:val="0"/>
        <w:autoSpaceDN w:val="0"/>
        <w:spacing w:after="0" w:line="240" w:lineRule="auto"/>
        <w:ind w:firstLine="540"/>
        <w:jc w:val="both"/>
        <w:rPr>
          <w:rFonts w:ascii="Arial" w:eastAsiaTheme="minorEastAsia" w:hAnsi="Arial" w:cs="Arial"/>
          <w:sz w:val="24"/>
          <w:szCs w:val="24"/>
          <w:lang w:eastAsia="ru-RU"/>
        </w:rPr>
      </w:pPr>
      <w:r w:rsidRPr="001F5CBA">
        <w:rPr>
          <w:rFonts w:ascii="Arial" w:eastAsiaTheme="minorEastAsia" w:hAnsi="Arial" w:cs="Arial"/>
          <w:sz w:val="24"/>
          <w:szCs w:val="24"/>
          <w:lang w:eastAsia="ru-RU"/>
        </w:rPr>
        <w:t>6.5.3. на счета, открытые в кредитной организации юридическому лицу, за исключением:</w:t>
      </w:r>
    </w:p>
    <w:p w14:paraId="2BE5779D" w14:textId="77777777" w:rsidR="00EC699D" w:rsidRPr="001F5CBA" w:rsidRDefault="00EC699D" w:rsidP="001F5CBA">
      <w:pPr>
        <w:widowControl w:val="0"/>
        <w:autoSpaceDE w:val="0"/>
        <w:autoSpaceDN w:val="0"/>
        <w:spacing w:after="0" w:line="240" w:lineRule="auto"/>
        <w:ind w:firstLine="540"/>
        <w:jc w:val="both"/>
        <w:rPr>
          <w:rFonts w:ascii="Arial" w:eastAsiaTheme="minorEastAsia" w:hAnsi="Arial" w:cs="Arial"/>
          <w:sz w:val="24"/>
          <w:szCs w:val="24"/>
          <w:lang w:eastAsia="ru-RU"/>
        </w:rPr>
      </w:pPr>
      <w:r w:rsidRPr="001F5CBA">
        <w:rPr>
          <w:rFonts w:ascii="Arial" w:eastAsiaTheme="minorEastAsia" w:hAnsi="Arial" w:cs="Arial"/>
          <w:sz w:val="24"/>
          <w:szCs w:val="24"/>
          <w:lang w:eastAsia="ru-RU"/>
        </w:rPr>
        <w:t>- оплаты обязательств юридического лица в соответствии с валютным законодательством Российской Федерации;</w:t>
      </w:r>
    </w:p>
    <w:p w14:paraId="1D2A93A2" w14:textId="77777777" w:rsidR="00EC699D" w:rsidRPr="001F5CBA" w:rsidRDefault="00EC699D" w:rsidP="001F5CBA">
      <w:pPr>
        <w:widowControl w:val="0"/>
        <w:autoSpaceDE w:val="0"/>
        <w:autoSpaceDN w:val="0"/>
        <w:spacing w:after="0" w:line="240" w:lineRule="auto"/>
        <w:ind w:firstLine="540"/>
        <w:jc w:val="both"/>
        <w:rPr>
          <w:rFonts w:ascii="Arial" w:eastAsiaTheme="minorEastAsia" w:hAnsi="Arial" w:cs="Arial"/>
          <w:sz w:val="24"/>
          <w:szCs w:val="24"/>
          <w:lang w:eastAsia="ru-RU"/>
        </w:rPr>
      </w:pPr>
      <w:r w:rsidRPr="001F5CBA">
        <w:rPr>
          <w:rFonts w:ascii="Arial" w:eastAsiaTheme="minorEastAsia" w:hAnsi="Arial" w:cs="Arial"/>
          <w:sz w:val="24"/>
          <w:szCs w:val="24"/>
          <w:lang w:eastAsia="ru-RU"/>
        </w:rPr>
        <w:t>- оплаты обязательств юридического лица по оплате труда с учетом начислений и социальных выплат, иных выплат в пользу работников, а также выплат лицам, не состоящим в штате юридического лица, привлеченным для достижения цели, определенной при предоставлении средств;</w:t>
      </w:r>
    </w:p>
    <w:p w14:paraId="056E8047" w14:textId="77777777" w:rsidR="00EC699D" w:rsidRPr="001F5CBA" w:rsidRDefault="00EC699D" w:rsidP="001F5CBA">
      <w:pPr>
        <w:widowControl w:val="0"/>
        <w:autoSpaceDE w:val="0"/>
        <w:autoSpaceDN w:val="0"/>
        <w:spacing w:after="0" w:line="240" w:lineRule="auto"/>
        <w:ind w:firstLine="540"/>
        <w:jc w:val="both"/>
        <w:rPr>
          <w:rFonts w:ascii="Arial" w:eastAsiaTheme="minorEastAsia" w:hAnsi="Arial" w:cs="Arial"/>
          <w:sz w:val="24"/>
          <w:szCs w:val="24"/>
          <w:lang w:eastAsia="ru-RU"/>
        </w:rPr>
      </w:pPr>
      <w:r w:rsidRPr="001F5CBA">
        <w:rPr>
          <w:rFonts w:ascii="Arial" w:eastAsiaTheme="minorEastAsia" w:hAnsi="Arial" w:cs="Arial"/>
          <w:sz w:val="24"/>
          <w:szCs w:val="24"/>
          <w:lang w:eastAsia="ru-RU"/>
        </w:rPr>
        <w:t>- оплаты фактически поставленных товаров (выполненных работ, оказанных услуг), источником финансового обеспечения которых являются целевые средства, в случае, если юридическое лицо не привлекает для поставки таких товаров (выполнения таких работ, оказания таких услуг) иных юридических лиц, а также при условии представления документов-оснований и (или) иных документов, предусмотренных муниципальными контрактами (договорами), контрактами (договорами), соглашениями или нормативными правовыми актами, регулирующими порядок предоставления средств;</w:t>
      </w:r>
    </w:p>
    <w:p w14:paraId="7B3BCFC6" w14:textId="77777777" w:rsidR="00EC699D" w:rsidRPr="001F5CBA" w:rsidRDefault="00EC699D" w:rsidP="001F5CBA">
      <w:pPr>
        <w:widowControl w:val="0"/>
        <w:autoSpaceDE w:val="0"/>
        <w:autoSpaceDN w:val="0"/>
        <w:spacing w:after="0" w:line="240" w:lineRule="auto"/>
        <w:ind w:firstLine="540"/>
        <w:jc w:val="both"/>
        <w:rPr>
          <w:rFonts w:ascii="Arial" w:eastAsiaTheme="minorEastAsia" w:hAnsi="Arial" w:cs="Arial"/>
          <w:sz w:val="24"/>
          <w:szCs w:val="24"/>
          <w:lang w:eastAsia="ru-RU"/>
        </w:rPr>
      </w:pPr>
      <w:r w:rsidRPr="001F5CBA">
        <w:rPr>
          <w:rFonts w:ascii="Arial" w:eastAsiaTheme="minorEastAsia" w:hAnsi="Arial" w:cs="Arial"/>
          <w:sz w:val="24"/>
          <w:szCs w:val="24"/>
          <w:lang w:eastAsia="ru-RU"/>
        </w:rPr>
        <w:t>- возмещения произведенных юридическим лицом расходов (части расходов) при условии представления документов, подтверждающих оплату произведенных юридическим лицом расходов (части расходов), если условиями муниципального контракта (договора), контракта (договора), соглашения предусмотрено возмещение произведенных юридическим лицом расходов (части расходов).</w:t>
      </w:r>
    </w:p>
    <w:p w14:paraId="409ED0AC" w14:textId="77777777" w:rsidR="00EC699D" w:rsidRPr="001F5CBA" w:rsidRDefault="00EC699D" w:rsidP="001F5CBA">
      <w:pPr>
        <w:widowControl w:val="0"/>
        <w:autoSpaceDE w:val="0"/>
        <w:autoSpaceDN w:val="0"/>
        <w:spacing w:after="0" w:line="240" w:lineRule="auto"/>
        <w:ind w:firstLine="540"/>
        <w:jc w:val="both"/>
        <w:rPr>
          <w:rFonts w:ascii="Arial" w:eastAsiaTheme="minorEastAsia" w:hAnsi="Arial" w:cs="Arial"/>
          <w:sz w:val="24"/>
          <w:szCs w:val="24"/>
          <w:lang w:eastAsia="ru-RU"/>
        </w:rPr>
      </w:pPr>
      <w:r w:rsidRPr="001F5CBA">
        <w:rPr>
          <w:rFonts w:ascii="Arial" w:eastAsiaTheme="minorEastAsia" w:hAnsi="Arial" w:cs="Arial"/>
          <w:sz w:val="24"/>
          <w:szCs w:val="24"/>
          <w:lang w:eastAsia="ru-RU"/>
        </w:rPr>
        <w:t>7. Казначейскому сопровождению не подлежат средства, предоставляемые юридическим лицам, индивидуальным предпринимателям, физическим лицам - производителям товаров, работ, услуг:</w:t>
      </w:r>
    </w:p>
    <w:p w14:paraId="27B82623" w14:textId="77777777" w:rsidR="00EC699D" w:rsidRPr="001F5CBA" w:rsidRDefault="00EC699D" w:rsidP="001F5CBA">
      <w:pPr>
        <w:widowControl w:val="0"/>
        <w:autoSpaceDE w:val="0"/>
        <w:autoSpaceDN w:val="0"/>
        <w:spacing w:after="0" w:line="240" w:lineRule="auto"/>
        <w:ind w:firstLine="540"/>
        <w:jc w:val="both"/>
        <w:rPr>
          <w:rFonts w:ascii="Arial" w:eastAsiaTheme="minorEastAsia" w:hAnsi="Arial" w:cs="Arial"/>
          <w:sz w:val="24"/>
          <w:szCs w:val="24"/>
          <w:lang w:eastAsia="ru-RU"/>
        </w:rPr>
      </w:pPr>
      <w:r w:rsidRPr="001F5CBA">
        <w:rPr>
          <w:rFonts w:ascii="Arial" w:eastAsiaTheme="minorEastAsia" w:hAnsi="Arial" w:cs="Arial"/>
          <w:sz w:val="24"/>
          <w:szCs w:val="24"/>
          <w:lang w:eastAsia="ru-RU"/>
        </w:rPr>
        <w:t xml:space="preserve">7.1. на основании муниципальных контрактов (договоров), исполнителями </w:t>
      </w:r>
      <w:r w:rsidRPr="001F5CBA">
        <w:rPr>
          <w:rFonts w:ascii="Arial" w:eastAsiaTheme="minorEastAsia" w:hAnsi="Arial" w:cs="Arial"/>
          <w:sz w:val="24"/>
          <w:szCs w:val="24"/>
          <w:lang w:eastAsia="ru-RU"/>
        </w:rPr>
        <w:lastRenderedPageBreak/>
        <w:t>которых являются муниципальные казенные учреждения;</w:t>
      </w:r>
    </w:p>
    <w:p w14:paraId="5E9BC369" w14:textId="77777777" w:rsidR="00EC699D" w:rsidRPr="001F5CBA" w:rsidRDefault="00EC699D" w:rsidP="001F5CBA">
      <w:pPr>
        <w:widowControl w:val="0"/>
        <w:autoSpaceDE w:val="0"/>
        <w:autoSpaceDN w:val="0"/>
        <w:spacing w:after="0" w:line="240" w:lineRule="auto"/>
        <w:ind w:firstLine="540"/>
        <w:jc w:val="both"/>
        <w:rPr>
          <w:rFonts w:ascii="Arial" w:eastAsiaTheme="minorEastAsia" w:hAnsi="Arial" w:cs="Arial"/>
          <w:sz w:val="24"/>
          <w:szCs w:val="24"/>
          <w:lang w:eastAsia="ru-RU"/>
        </w:rPr>
      </w:pPr>
      <w:r w:rsidRPr="001F5CBA">
        <w:rPr>
          <w:rFonts w:ascii="Arial" w:eastAsiaTheme="minorEastAsia" w:hAnsi="Arial" w:cs="Arial"/>
          <w:sz w:val="24"/>
          <w:szCs w:val="24"/>
          <w:lang w:eastAsia="ru-RU"/>
        </w:rPr>
        <w:t>7.2. на основании муниципальных контрактов (договоров), исполнение которых подлежит банковскому сопровождению в соответствии с законодательством Российской Федерации;</w:t>
      </w:r>
    </w:p>
    <w:p w14:paraId="18A483EA" w14:textId="77777777" w:rsidR="00EC699D" w:rsidRPr="001F5CBA" w:rsidRDefault="00EC699D" w:rsidP="001F5CBA">
      <w:pPr>
        <w:widowControl w:val="0"/>
        <w:autoSpaceDE w:val="0"/>
        <w:autoSpaceDN w:val="0"/>
        <w:spacing w:after="0" w:line="240" w:lineRule="auto"/>
        <w:ind w:firstLine="540"/>
        <w:jc w:val="both"/>
        <w:rPr>
          <w:rFonts w:ascii="Arial" w:eastAsiaTheme="minorEastAsia" w:hAnsi="Arial" w:cs="Arial"/>
          <w:sz w:val="24"/>
          <w:szCs w:val="24"/>
          <w:lang w:eastAsia="ru-RU"/>
        </w:rPr>
      </w:pPr>
      <w:r w:rsidRPr="001F5CBA">
        <w:rPr>
          <w:rFonts w:ascii="Arial" w:eastAsiaTheme="minorEastAsia" w:hAnsi="Arial" w:cs="Arial"/>
          <w:sz w:val="24"/>
          <w:szCs w:val="24"/>
          <w:lang w:eastAsia="ru-RU"/>
        </w:rPr>
        <w:t>7.3. в порядке возмещения недополученных доходов или возмещения фактически понесенных затрат в связи с производством (реализацией) товаров, выполнением работ, оказанием услуг;</w:t>
      </w:r>
    </w:p>
    <w:p w14:paraId="7A6569A4" w14:textId="77777777" w:rsidR="00EC699D" w:rsidRPr="001F5CBA" w:rsidRDefault="00EC699D" w:rsidP="001F5CBA">
      <w:pPr>
        <w:widowControl w:val="0"/>
        <w:autoSpaceDE w:val="0"/>
        <w:autoSpaceDN w:val="0"/>
        <w:spacing w:after="0" w:line="240" w:lineRule="auto"/>
        <w:ind w:firstLine="540"/>
        <w:jc w:val="both"/>
        <w:rPr>
          <w:rFonts w:ascii="Arial" w:eastAsiaTheme="minorEastAsia" w:hAnsi="Arial" w:cs="Arial"/>
          <w:sz w:val="24"/>
          <w:szCs w:val="24"/>
          <w:lang w:eastAsia="ru-RU"/>
        </w:rPr>
      </w:pPr>
      <w:r w:rsidRPr="001F5CBA">
        <w:rPr>
          <w:rFonts w:ascii="Arial" w:eastAsiaTheme="minorEastAsia" w:hAnsi="Arial" w:cs="Arial"/>
          <w:sz w:val="24"/>
          <w:szCs w:val="24"/>
          <w:lang w:eastAsia="ru-RU"/>
        </w:rPr>
        <w:t>7.4. за заслуги перед государством в области науки и техники, образования, культуры, искусства и средств массовой информации (гранты, кроме грантов, условиями предоставления которых установлено требование их использования после подтверждения на соответствие условиям и (или) целям, установленным при их предоставлении, гранты Президента Российской Федерации и Правительства Российской Федерации, премии, стипендии и иные поощрения);</w:t>
      </w:r>
    </w:p>
    <w:p w14:paraId="1F92BD47" w14:textId="77777777" w:rsidR="00EC699D" w:rsidRPr="001F5CBA" w:rsidRDefault="00EC699D" w:rsidP="001F5CBA">
      <w:pPr>
        <w:widowControl w:val="0"/>
        <w:autoSpaceDE w:val="0"/>
        <w:autoSpaceDN w:val="0"/>
        <w:spacing w:after="0" w:line="240" w:lineRule="auto"/>
        <w:ind w:firstLine="540"/>
        <w:jc w:val="both"/>
        <w:rPr>
          <w:rFonts w:ascii="Arial" w:eastAsiaTheme="minorEastAsia" w:hAnsi="Arial" w:cs="Arial"/>
          <w:sz w:val="24"/>
          <w:szCs w:val="24"/>
          <w:lang w:eastAsia="ru-RU"/>
        </w:rPr>
      </w:pPr>
      <w:r w:rsidRPr="001F5CBA">
        <w:rPr>
          <w:rFonts w:ascii="Arial" w:eastAsiaTheme="minorEastAsia" w:hAnsi="Arial" w:cs="Arial"/>
          <w:sz w:val="24"/>
          <w:szCs w:val="24"/>
          <w:lang w:eastAsia="ru-RU"/>
        </w:rPr>
        <w:t>7.5. социально ориентированным некоммерческим организациям, а также иным юридическим лицам, указанным решением о бюджете.</w:t>
      </w:r>
    </w:p>
    <w:p w14:paraId="5B741AA4" w14:textId="77777777" w:rsidR="00EC699D" w:rsidRPr="001F5CBA" w:rsidRDefault="00EC699D" w:rsidP="001F5CBA">
      <w:pPr>
        <w:widowControl w:val="0"/>
        <w:autoSpaceDE w:val="0"/>
        <w:autoSpaceDN w:val="0"/>
        <w:spacing w:after="0" w:line="240" w:lineRule="auto"/>
        <w:ind w:firstLine="540"/>
        <w:jc w:val="both"/>
        <w:rPr>
          <w:rFonts w:ascii="Arial" w:eastAsiaTheme="minorEastAsia" w:hAnsi="Arial" w:cs="Arial"/>
          <w:sz w:val="24"/>
          <w:szCs w:val="24"/>
          <w:lang w:eastAsia="ru-RU"/>
        </w:rPr>
      </w:pPr>
      <w:r w:rsidRPr="001F5CBA">
        <w:rPr>
          <w:rFonts w:ascii="Arial" w:eastAsiaTheme="minorEastAsia" w:hAnsi="Arial" w:cs="Arial"/>
          <w:sz w:val="24"/>
          <w:szCs w:val="24"/>
          <w:lang w:eastAsia="ru-RU"/>
        </w:rPr>
        <w:t>8. При казначейском сопровождении обмен документами между Департаментом и участниками казначейского сопровождения осуществляется в электронном виде с применением усиленной квалифицированной электронной подписи лица, уполномоченного действовать от имени участника казначейского сопровождения (далее - электронная подпись).</w:t>
      </w:r>
    </w:p>
    <w:p w14:paraId="102EFB38" w14:textId="77777777" w:rsidR="00EC699D" w:rsidRPr="001F5CBA" w:rsidRDefault="00EC699D" w:rsidP="001F5CBA">
      <w:pPr>
        <w:widowControl w:val="0"/>
        <w:autoSpaceDE w:val="0"/>
        <w:autoSpaceDN w:val="0"/>
        <w:spacing w:after="0" w:line="240" w:lineRule="auto"/>
        <w:ind w:firstLine="540"/>
        <w:jc w:val="both"/>
        <w:rPr>
          <w:rFonts w:ascii="Arial" w:eastAsiaTheme="minorEastAsia" w:hAnsi="Arial" w:cs="Arial"/>
          <w:sz w:val="24"/>
          <w:szCs w:val="24"/>
          <w:lang w:eastAsia="ru-RU"/>
        </w:rPr>
      </w:pPr>
      <w:r w:rsidRPr="001F5CBA">
        <w:rPr>
          <w:rFonts w:ascii="Arial" w:eastAsiaTheme="minorEastAsia" w:hAnsi="Arial" w:cs="Arial"/>
          <w:sz w:val="24"/>
          <w:szCs w:val="24"/>
          <w:lang w:eastAsia="ru-RU"/>
        </w:rPr>
        <w:t>В случае отсутствия у участника казначейского сопровождения технической возможности информационного обмена с применением электронной подписи документооборот осуществляется на бумажном носителе с одновременным представлением документов на машинном носителе.</w:t>
      </w:r>
    </w:p>
    <w:p w14:paraId="75684D8F" w14:textId="77777777" w:rsidR="00EC699D" w:rsidRPr="001F5CBA" w:rsidRDefault="00EC699D" w:rsidP="001F5CBA">
      <w:pPr>
        <w:widowControl w:val="0"/>
        <w:autoSpaceDE w:val="0"/>
        <w:autoSpaceDN w:val="0"/>
        <w:spacing w:after="0" w:line="240" w:lineRule="auto"/>
        <w:ind w:firstLine="540"/>
        <w:jc w:val="both"/>
        <w:rPr>
          <w:rFonts w:ascii="Arial" w:eastAsiaTheme="minorEastAsia" w:hAnsi="Arial" w:cs="Arial"/>
          <w:sz w:val="24"/>
          <w:szCs w:val="24"/>
          <w:lang w:eastAsia="ru-RU"/>
        </w:rPr>
      </w:pPr>
      <w:r w:rsidRPr="001F5CBA">
        <w:rPr>
          <w:rFonts w:ascii="Arial" w:eastAsiaTheme="minorEastAsia" w:hAnsi="Arial" w:cs="Arial"/>
          <w:sz w:val="24"/>
          <w:szCs w:val="24"/>
          <w:lang w:eastAsia="ru-RU"/>
        </w:rPr>
        <w:t>Представление и хранение документов, предусмотренных настоящими Правилами, содержащих сведения, составляющие государственную тайну, осуществляется с соблюдением требований, установленных законодательством Российской Федерации о защите государственной и иной охраняемой законом тайны.</w:t>
      </w:r>
    </w:p>
    <w:p w14:paraId="36BCAA16" w14:textId="3954E413" w:rsidR="0034073C" w:rsidRPr="001F5CBA" w:rsidRDefault="00EC699D" w:rsidP="001F5CBA">
      <w:pPr>
        <w:widowControl w:val="0"/>
        <w:autoSpaceDE w:val="0"/>
        <w:autoSpaceDN w:val="0"/>
        <w:spacing w:after="0" w:line="240" w:lineRule="auto"/>
        <w:ind w:firstLine="540"/>
        <w:jc w:val="both"/>
        <w:rPr>
          <w:rFonts w:ascii="Arial" w:hAnsi="Arial" w:cs="Arial"/>
          <w:sz w:val="24"/>
          <w:szCs w:val="24"/>
        </w:rPr>
      </w:pPr>
      <w:r w:rsidRPr="001F5CBA">
        <w:rPr>
          <w:rFonts w:ascii="Arial" w:eastAsiaTheme="minorEastAsia" w:hAnsi="Arial" w:cs="Arial"/>
          <w:sz w:val="24"/>
          <w:szCs w:val="24"/>
          <w:lang w:eastAsia="ru-RU"/>
        </w:rPr>
        <w:t>9. Информация об операциях по зачислению и списанию целевых средств, отраженных на лицевых счетах, а также иная информация, не содержащая сведений, составляющих государственную тайну, предусмотренная порядком санкционирования целевых средств, размещается в информационных системах, оператором которых является Федеральное казначейство Российской Федерации.</w:t>
      </w:r>
    </w:p>
    <w:sectPr w:rsidR="0034073C" w:rsidRPr="001F5CBA">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03840"/>
    <w:rsid w:val="001F5CBA"/>
    <w:rsid w:val="00203840"/>
    <w:rsid w:val="0034073C"/>
    <w:rsid w:val="005A7797"/>
    <w:rsid w:val="00AB2B00"/>
    <w:rsid w:val="00D10AB4"/>
    <w:rsid w:val="00EC699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B658275"/>
  <w15:chartTrackingRefBased/>
  <w15:docId w15:val="{7E7A6FDF-8224-45F7-BB8E-CA16352AFEE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EC699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Balloon Text"/>
    <w:basedOn w:val="a"/>
    <w:link w:val="a5"/>
    <w:uiPriority w:val="99"/>
    <w:semiHidden/>
    <w:unhideWhenUsed/>
    <w:rsid w:val="005A7797"/>
    <w:pPr>
      <w:spacing w:after="0" w:line="240" w:lineRule="auto"/>
    </w:pPr>
    <w:rPr>
      <w:rFonts w:ascii="Segoe UI" w:hAnsi="Segoe UI" w:cs="Segoe UI"/>
      <w:sz w:val="18"/>
      <w:szCs w:val="18"/>
    </w:rPr>
  </w:style>
  <w:style w:type="character" w:customStyle="1" w:styleId="a5">
    <w:name w:val="Текст выноски Знак"/>
    <w:basedOn w:val="a0"/>
    <w:link w:val="a4"/>
    <w:uiPriority w:val="99"/>
    <w:semiHidden/>
    <w:rsid w:val="005A7797"/>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consultantplus://offline/ref=CD14B640E7217CC0D8748625E3ADD467782B0DF225A8AC523CF96D736ED747830D492AC3E7B7DB09F8DB42AA095342W" TargetMode="External"/><Relationship Id="rId5" Type="http://schemas.openxmlformats.org/officeDocument/2006/relationships/hyperlink" Target="consultantplus://offline/ref=6EAAE3D174E8CF01FD0D5317A241EF93580E361408DFD6DEA57AD0A4F298D564BAD51A5ED0CDA2BD2999AD5F41D969564FDC857EFBx2Z8F" TargetMode="External"/><Relationship Id="rId4" Type="http://schemas.openxmlformats.org/officeDocument/2006/relationships/image" Target="media/image1.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TotalTime>
  <Pages>5</Pages>
  <Words>1620</Words>
  <Characters>9238</Characters>
  <Application>Microsoft Office Word</Application>
  <DocSecurity>0</DocSecurity>
  <Lines>76</Lines>
  <Paragraphs>21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10837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Любовь Гильмиярова</cp:lastModifiedBy>
  <cp:revision>5</cp:revision>
  <cp:lastPrinted>2025-02-17T03:59:00Z</cp:lastPrinted>
  <dcterms:created xsi:type="dcterms:W3CDTF">2025-02-17T03:56:00Z</dcterms:created>
  <dcterms:modified xsi:type="dcterms:W3CDTF">2025-02-28T03:47:00Z</dcterms:modified>
</cp:coreProperties>
</file>